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5"/>
        <w:gridCol w:w="463"/>
        <w:gridCol w:w="142"/>
        <w:gridCol w:w="284"/>
        <w:gridCol w:w="425"/>
        <w:gridCol w:w="364"/>
        <w:gridCol w:w="203"/>
        <w:gridCol w:w="142"/>
        <w:gridCol w:w="562"/>
        <w:gridCol w:w="546"/>
        <w:gridCol w:w="481"/>
        <w:gridCol w:w="481"/>
        <w:gridCol w:w="12"/>
        <w:gridCol w:w="536"/>
        <w:gridCol w:w="181"/>
        <w:gridCol w:w="367"/>
        <w:gridCol w:w="548"/>
        <w:gridCol w:w="548"/>
        <w:gridCol w:w="548"/>
        <w:gridCol w:w="434"/>
        <w:gridCol w:w="114"/>
        <w:gridCol w:w="1020"/>
      </w:tblGrid>
      <w:tr w:rsidR="002C5BB1" w:rsidRPr="0043750E" w:rsidTr="00FB5CFE">
        <w:trPr>
          <w:cantSplit/>
          <w:trHeight w:val="327"/>
        </w:trPr>
        <w:tc>
          <w:tcPr>
            <w:tcW w:w="2410" w:type="dxa"/>
            <w:gridSpan w:val="3"/>
            <w:shd w:val="clear" w:color="auto" w:fill="595959"/>
            <w:vAlign w:val="center"/>
          </w:tcPr>
          <w:p w:rsidR="002C5BB1" w:rsidRPr="0043750E" w:rsidRDefault="002C5BB1" w:rsidP="00E34C5F">
            <w:pPr>
              <w:rPr>
                <w:rFonts w:ascii="Times New Roman" w:hAnsi="Times New Roman" w:cs="Times New Roman"/>
                <w:b/>
                <w:color w:val="FFFFFF"/>
                <w:lang w:val="en-GB"/>
              </w:rPr>
            </w:pPr>
            <w:r w:rsidRPr="0043750E">
              <w:rPr>
                <w:rFonts w:ascii="Times New Roman" w:hAnsi="Times New Roman" w:cs="Times New Roman"/>
                <w:b/>
                <w:color w:val="FFFFFF"/>
                <w:lang w:val="en-GB"/>
              </w:rPr>
              <w:t xml:space="preserve">Work package number </w:t>
            </w:r>
          </w:p>
        </w:tc>
        <w:tc>
          <w:tcPr>
            <w:tcW w:w="1276" w:type="dxa"/>
            <w:gridSpan w:val="4"/>
            <w:shd w:val="clear" w:color="auto" w:fill="595959"/>
            <w:vAlign w:val="center"/>
          </w:tcPr>
          <w:p w:rsidR="002C5BB1" w:rsidRPr="0043750E" w:rsidRDefault="002C5BB1" w:rsidP="00E34C5F">
            <w:pPr>
              <w:rPr>
                <w:rFonts w:ascii="Times New Roman" w:hAnsi="Times New Roman" w:cs="Times New Roman"/>
                <w:b/>
                <w:color w:val="FFFFFF"/>
                <w:lang w:val="en-GB"/>
              </w:rPr>
            </w:pPr>
            <w:r w:rsidRPr="0043750E">
              <w:rPr>
                <w:rFonts w:ascii="Times New Roman" w:hAnsi="Times New Roman" w:cs="Times New Roman"/>
                <w:b/>
                <w:color w:val="FFFFFF"/>
                <w:lang w:val="en-GB"/>
              </w:rPr>
              <w:t>WP-TA1</w:t>
            </w:r>
          </w:p>
        </w:tc>
        <w:tc>
          <w:tcPr>
            <w:tcW w:w="2224" w:type="dxa"/>
            <w:gridSpan w:val="6"/>
            <w:shd w:val="clear" w:color="auto" w:fill="595959"/>
            <w:vAlign w:val="center"/>
          </w:tcPr>
          <w:p w:rsidR="002C5BB1" w:rsidRPr="0043750E" w:rsidRDefault="002C5BB1" w:rsidP="00E34C5F">
            <w:pPr>
              <w:jc w:val="right"/>
              <w:rPr>
                <w:rFonts w:ascii="Times New Roman" w:hAnsi="Times New Roman" w:cs="Times New Roman"/>
                <w:b/>
                <w:color w:val="FFFFFF"/>
                <w:lang w:val="en-GB"/>
              </w:rPr>
            </w:pPr>
            <w:r w:rsidRPr="0043750E">
              <w:rPr>
                <w:rFonts w:ascii="Times New Roman" w:hAnsi="Times New Roman" w:cs="Times New Roman"/>
                <w:b/>
                <w:color w:val="FFFFFF"/>
                <w:lang w:val="en-GB"/>
              </w:rPr>
              <w:t>start date of event:</w:t>
            </w:r>
          </w:p>
        </w:tc>
        <w:tc>
          <w:tcPr>
            <w:tcW w:w="717" w:type="dxa"/>
            <w:gridSpan w:val="2"/>
            <w:shd w:val="clear" w:color="auto" w:fill="595959"/>
            <w:vAlign w:val="center"/>
          </w:tcPr>
          <w:p w:rsidR="002C5BB1" w:rsidRPr="0043750E" w:rsidRDefault="002C5BB1" w:rsidP="00E34C5F">
            <w:pPr>
              <w:jc w:val="center"/>
              <w:rPr>
                <w:rFonts w:ascii="Times New Roman" w:hAnsi="Times New Roman" w:cs="Times New Roman"/>
                <w:b/>
                <w:color w:val="FFFFFF"/>
                <w:lang w:val="en-GB"/>
              </w:rPr>
            </w:pPr>
            <w:r w:rsidRPr="0043750E">
              <w:rPr>
                <w:rFonts w:ascii="Times New Roman" w:hAnsi="Times New Roman" w:cs="Times New Roman"/>
                <w:b/>
                <w:color w:val="FFFFFF"/>
                <w:lang w:val="en-GB"/>
              </w:rPr>
              <w:t>M6</w:t>
            </w:r>
          </w:p>
        </w:tc>
        <w:tc>
          <w:tcPr>
            <w:tcW w:w="2445" w:type="dxa"/>
            <w:gridSpan w:val="5"/>
            <w:shd w:val="clear" w:color="auto" w:fill="595959"/>
            <w:vAlign w:val="center"/>
          </w:tcPr>
          <w:p w:rsidR="002C5BB1" w:rsidRPr="0043750E" w:rsidRDefault="002C5BB1" w:rsidP="00E34C5F">
            <w:pPr>
              <w:jc w:val="right"/>
              <w:rPr>
                <w:rFonts w:ascii="Times New Roman" w:hAnsi="Times New Roman" w:cs="Times New Roman"/>
                <w:b/>
                <w:color w:val="FFFFFF"/>
                <w:lang w:val="en-GB"/>
              </w:rPr>
            </w:pPr>
            <w:r w:rsidRPr="0043750E">
              <w:rPr>
                <w:rFonts w:ascii="Times New Roman" w:hAnsi="Times New Roman" w:cs="Times New Roman"/>
                <w:b/>
                <w:color w:val="FFFFFF"/>
                <w:lang w:val="en-GB"/>
              </w:rPr>
              <w:t>end date of event:</w:t>
            </w:r>
          </w:p>
        </w:tc>
        <w:tc>
          <w:tcPr>
            <w:tcW w:w="1134" w:type="dxa"/>
            <w:gridSpan w:val="2"/>
            <w:shd w:val="clear" w:color="auto" w:fill="595959"/>
            <w:vAlign w:val="center"/>
          </w:tcPr>
          <w:p w:rsidR="002C5BB1" w:rsidRPr="0043750E" w:rsidRDefault="002C5BB1" w:rsidP="00E34C5F">
            <w:pPr>
              <w:jc w:val="center"/>
              <w:rPr>
                <w:rFonts w:ascii="Times New Roman" w:hAnsi="Times New Roman" w:cs="Times New Roman"/>
                <w:b/>
                <w:color w:val="FFFFFF"/>
                <w:lang w:val="en-GB"/>
              </w:rPr>
            </w:pPr>
            <w:r w:rsidRPr="0043750E">
              <w:rPr>
                <w:rFonts w:ascii="Times New Roman" w:hAnsi="Times New Roman" w:cs="Times New Roman"/>
                <w:b/>
                <w:color w:val="FFFFFF"/>
                <w:lang w:val="en-GB"/>
              </w:rPr>
              <w:t>M48</w:t>
            </w:r>
          </w:p>
        </w:tc>
      </w:tr>
      <w:tr w:rsidR="002C5BB1" w:rsidRPr="0043750E" w:rsidTr="00FB5CFE">
        <w:trPr>
          <w:cantSplit/>
        </w:trPr>
        <w:tc>
          <w:tcPr>
            <w:tcW w:w="2410" w:type="dxa"/>
            <w:gridSpan w:val="3"/>
          </w:tcPr>
          <w:p w:rsidR="002C5BB1" w:rsidRPr="0043750E" w:rsidRDefault="002C5BB1" w:rsidP="00E34C5F">
            <w:pPr>
              <w:rPr>
                <w:rFonts w:ascii="Times New Roman" w:hAnsi="Times New Roman" w:cs="Times New Roman"/>
                <w:b/>
                <w:lang w:val="en-GB"/>
              </w:rPr>
            </w:pPr>
            <w:r w:rsidRPr="0043750E">
              <w:rPr>
                <w:rFonts w:ascii="Times New Roman" w:hAnsi="Times New Roman" w:cs="Times New Roman"/>
                <w:b/>
                <w:lang w:val="en-GB"/>
              </w:rPr>
              <w:t>Work package title</w:t>
            </w:r>
          </w:p>
        </w:tc>
        <w:tc>
          <w:tcPr>
            <w:tcW w:w="7796" w:type="dxa"/>
            <w:gridSpan w:val="19"/>
          </w:tcPr>
          <w:p w:rsidR="002C5BB1" w:rsidRPr="0043750E" w:rsidRDefault="002C5BB1" w:rsidP="00E34C5F">
            <w:pPr>
              <w:rPr>
                <w:rFonts w:ascii="Times New Roman" w:hAnsi="Times New Roman" w:cs="Times New Roman"/>
                <w:b/>
                <w:lang w:val="en-GB"/>
              </w:rPr>
            </w:pPr>
            <w:r w:rsidRPr="0043750E">
              <w:rPr>
                <w:rFonts w:ascii="Times New Roman" w:hAnsi="Times New Roman" w:cs="Times New Roman"/>
                <w:b/>
                <w:lang w:val="en-GB"/>
              </w:rPr>
              <w:t xml:space="preserve">Transnational access @ </w:t>
            </w:r>
            <w:r w:rsidR="007E5D35" w:rsidRPr="0043750E">
              <w:rPr>
                <w:rFonts w:ascii="Times New Roman" w:hAnsi="Times New Roman" w:cs="Times New Roman"/>
                <w:b/>
                <w:lang w:val="en-GB"/>
              </w:rPr>
              <w:t>NTNU</w:t>
            </w:r>
          </w:p>
        </w:tc>
      </w:tr>
      <w:tr w:rsidR="002C5BB1" w:rsidRPr="0043750E" w:rsidTr="00FB5CFE">
        <w:trPr>
          <w:cantSplit/>
          <w:trHeight w:val="411"/>
        </w:trPr>
        <w:tc>
          <w:tcPr>
            <w:tcW w:w="2410" w:type="dxa"/>
            <w:gridSpan w:val="3"/>
          </w:tcPr>
          <w:p w:rsidR="002C5BB1" w:rsidRPr="0043750E" w:rsidRDefault="002C5BB1" w:rsidP="00E34C5F">
            <w:pPr>
              <w:rPr>
                <w:rFonts w:ascii="Times New Roman" w:hAnsi="Times New Roman" w:cs="Times New Roman"/>
                <w:b/>
                <w:lang w:val="en-GB"/>
              </w:rPr>
            </w:pPr>
            <w:r w:rsidRPr="0043750E">
              <w:rPr>
                <w:rFonts w:ascii="Times New Roman" w:hAnsi="Times New Roman" w:cs="Times New Roman"/>
                <w:b/>
                <w:lang w:val="en-GB"/>
              </w:rPr>
              <w:t>Activity Type</w:t>
            </w:r>
          </w:p>
        </w:tc>
        <w:tc>
          <w:tcPr>
            <w:tcW w:w="7796" w:type="dxa"/>
            <w:gridSpan w:val="19"/>
          </w:tcPr>
          <w:p w:rsidR="002C5BB1" w:rsidRPr="0043750E" w:rsidRDefault="002C5BB1" w:rsidP="00E34C5F">
            <w:pPr>
              <w:rPr>
                <w:rFonts w:ascii="Times New Roman" w:hAnsi="Times New Roman" w:cs="Times New Roman"/>
                <w:b/>
                <w:lang w:val="en-GB"/>
              </w:rPr>
            </w:pPr>
            <w:r w:rsidRPr="0043750E">
              <w:rPr>
                <w:rFonts w:ascii="Times New Roman" w:hAnsi="Times New Roman" w:cs="Times New Roman"/>
                <w:b/>
                <w:lang w:val="en-GB"/>
              </w:rPr>
              <w:t>SUPP</w:t>
            </w:r>
          </w:p>
        </w:tc>
      </w:tr>
      <w:tr w:rsidR="002C5BB1" w:rsidRPr="0043750E" w:rsidTr="00FB5CFE">
        <w:trPr>
          <w:cantSplit/>
          <w:trHeight w:val="616"/>
        </w:trPr>
        <w:tc>
          <w:tcPr>
            <w:tcW w:w="1805" w:type="dxa"/>
            <w:tcMar>
              <w:left w:w="28" w:type="dxa"/>
              <w:right w:w="28" w:type="dxa"/>
            </w:tcMar>
          </w:tcPr>
          <w:p w:rsidR="002C5BB1" w:rsidRPr="0043750E" w:rsidRDefault="002C5BB1" w:rsidP="002C5BB1">
            <w:pPr>
              <w:rPr>
                <w:rFonts w:ascii="Times New Roman" w:hAnsi="Times New Roman" w:cs="Times New Roman"/>
                <w:b/>
                <w:lang w:val="en-GB"/>
              </w:rPr>
            </w:pPr>
            <w:r w:rsidRPr="0043750E">
              <w:rPr>
                <w:rFonts w:ascii="Times New Roman" w:hAnsi="Times New Roman" w:cs="Times New Roman"/>
                <w:b/>
                <w:lang w:val="en-GB"/>
              </w:rPr>
              <w:t>Participant number</w:t>
            </w:r>
          </w:p>
        </w:tc>
        <w:tc>
          <w:tcPr>
            <w:tcW w:w="463" w:type="dxa"/>
            <w:tcMar>
              <w:left w:w="0" w:type="dxa"/>
              <w:right w:w="0" w:type="dxa"/>
            </w:tcMar>
            <w:vAlign w:val="center"/>
          </w:tcPr>
          <w:p w:rsidR="002C5BB1" w:rsidRPr="0043750E" w:rsidRDefault="005B5B7C" w:rsidP="00E34C5F">
            <w:pPr>
              <w:jc w:val="center"/>
              <w:rPr>
                <w:rFonts w:ascii="Times New Roman" w:hAnsi="Times New Roman" w:cs="Times New Roman"/>
                <w:color w:val="000000"/>
                <w:lang w:val="en-GB"/>
              </w:rPr>
            </w:pPr>
            <w:r w:rsidRPr="0043750E">
              <w:rPr>
                <w:rFonts w:ascii="Times New Roman" w:hAnsi="Times New Roman" w:cs="Times New Roman"/>
                <w:color w:val="000000"/>
                <w:lang w:val="en-GB"/>
              </w:rPr>
              <w:t>1</w:t>
            </w:r>
          </w:p>
        </w:tc>
        <w:tc>
          <w:tcPr>
            <w:tcW w:w="426" w:type="dxa"/>
            <w:gridSpan w:val="2"/>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425" w:type="dxa"/>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364" w:type="dxa"/>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345" w:type="dxa"/>
            <w:gridSpan w:val="2"/>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562" w:type="dxa"/>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546" w:type="dxa"/>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481" w:type="dxa"/>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481" w:type="dxa"/>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548" w:type="dxa"/>
            <w:gridSpan w:val="2"/>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548" w:type="dxa"/>
            <w:gridSpan w:val="2"/>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548" w:type="dxa"/>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548" w:type="dxa"/>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548" w:type="dxa"/>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548" w:type="dxa"/>
            <w:gridSpan w:val="2"/>
            <w:tcMar>
              <w:left w:w="0" w:type="dxa"/>
              <w:right w:w="0" w:type="dxa"/>
            </w:tcMar>
            <w:vAlign w:val="center"/>
          </w:tcPr>
          <w:p w:rsidR="002C5BB1" w:rsidRPr="0043750E" w:rsidRDefault="002C5BB1" w:rsidP="00E34C5F">
            <w:pPr>
              <w:jc w:val="center"/>
              <w:rPr>
                <w:rFonts w:ascii="Times New Roman" w:hAnsi="Times New Roman" w:cs="Times New Roman"/>
                <w:color w:val="000000"/>
                <w:lang w:val="en-GB"/>
              </w:rPr>
            </w:pPr>
          </w:p>
        </w:tc>
        <w:tc>
          <w:tcPr>
            <w:tcW w:w="1020" w:type="dxa"/>
            <w:tcMar>
              <w:left w:w="0" w:type="dxa"/>
              <w:right w:w="0" w:type="dxa"/>
            </w:tcMar>
            <w:vAlign w:val="center"/>
          </w:tcPr>
          <w:p w:rsidR="002C5BB1" w:rsidRPr="0043750E" w:rsidRDefault="002C5BB1" w:rsidP="00E34C5F">
            <w:pPr>
              <w:rPr>
                <w:rFonts w:ascii="Times New Roman" w:hAnsi="Times New Roman" w:cs="Times New Roman"/>
                <w:color w:val="000000"/>
                <w:lang w:val="en-GB"/>
              </w:rPr>
            </w:pPr>
            <w:r w:rsidRPr="0043750E">
              <w:rPr>
                <w:rFonts w:ascii="Times New Roman" w:hAnsi="Times New Roman" w:cs="Times New Roman"/>
                <w:color w:val="000000"/>
                <w:lang w:val="en-GB"/>
              </w:rPr>
              <w:t> </w:t>
            </w:r>
          </w:p>
        </w:tc>
      </w:tr>
      <w:tr w:rsidR="002C5BB1" w:rsidRPr="0043750E" w:rsidTr="00FB5CFE">
        <w:trPr>
          <w:cantSplit/>
          <w:trHeight w:val="669"/>
        </w:trPr>
        <w:tc>
          <w:tcPr>
            <w:tcW w:w="1805" w:type="dxa"/>
            <w:tcMar>
              <w:left w:w="28" w:type="dxa"/>
              <w:right w:w="28" w:type="dxa"/>
            </w:tcMar>
          </w:tcPr>
          <w:p w:rsidR="002C5BB1" w:rsidRPr="0043750E" w:rsidRDefault="002C5BB1" w:rsidP="002C5BB1">
            <w:pPr>
              <w:rPr>
                <w:rFonts w:ascii="Times New Roman" w:hAnsi="Times New Roman" w:cs="Times New Roman"/>
                <w:b/>
                <w:lang w:val="en-GB"/>
              </w:rPr>
            </w:pPr>
            <w:r w:rsidRPr="0043750E">
              <w:rPr>
                <w:rFonts w:ascii="Times New Roman" w:hAnsi="Times New Roman" w:cs="Times New Roman"/>
                <w:b/>
                <w:lang w:val="en-GB"/>
              </w:rPr>
              <w:t>Participant short name</w:t>
            </w:r>
          </w:p>
        </w:tc>
        <w:tc>
          <w:tcPr>
            <w:tcW w:w="463" w:type="dxa"/>
            <w:tcMar>
              <w:left w:w="0" w:type="dxa"/>
              <w:right w:w="0" w:type="dxa"/>
            </w:tcMar>
            <w:textDirection w:val="btLr"/>
            <w:vAlign w:val="center"/>
          </w:tcPr>
          <w:p w:rsidR="002C5BB1" w:rsidRPr="0043750E" w:rsidRDefault="005B5B7C" w:rsidP="00E34C5F">
            <w:pPr>
              <w:rPr>
                <w:rFonts w:ascii="Times New Roman" w:hAnsi="Times New Roman" w:cs="Times New Roman"/>
                <w:color w:val="000000"/>
                <w:lang w:val="en-GB"/>
              </w:rPr>
            </w:pPr>
            <w:r w:rsidRPr="0043750E">
              <w:rPr>
                <w:rFonts w:ascii="Times New Roman" w:hAnsi="Times New Roman" w:cs="Times New Roman"/>
                <w:color w:val="000000"/>
                <w:lang w:val="en-GB"/>
              </w:rPr>
              <w:t>NTNU</w:t>
            </w:r>
          </w:p>
        </w:tc>
        <w:tc>
          <w:tcPr>
            <w:tcW w:w="426" w:type="dxa"/>
            <w:gridSpan w:val="2"/>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425" w:type="dxa"/>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364" w:type="dxa"/>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345" w:type="dxa"/>
            <w:gridSpan w:val="2"/>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562" w:type="dxa"/>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546" w:type="dxa"/>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481" w:type="dxa"/>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481" w:type="dxa"/>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548" w:type="dxa"/>
            <w:gridSpan w:val="2"/>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548" w:type="dxa"/>
            <w:gridSpan w:val="2"/>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548" w:type="dxa"/>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548" w:type="dxa"/>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548" w:type="dxa"/>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548" w:type="dxa"/>
            <w:gridSpan w:val="2"/>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c>
          <w:tcPr>
            <w:tcW w:w="1020" w:type="dxa"/>
            <w:tcMar>
              <w:left w:w="0" w:type="dxa"/>
              <w:right w:w="0" w:type="dxa"/>
            </w:tcMar>
            <w:textDirection w:val="btLr"/>
            <w:vAlign w:val="center"/>
          </w:tcPr>
          <w:p w:rsidR="002C5BB1" w:rsidRPr="0043750E" w:rsidRDefault="002C5BB1" w:rsidP="00E34C5F">
            <w:pPr>
              <w:rPr>
                <w:rFonts w:ascii="Times New Roman" w:hAnsi="Times New Roman" w:cs="Times New Roman"/>
                <w:color w:val="000000"/>
                <w:lang w:val="en-GB"/>
              </w:rPr>
            </w:pPr>
          </w:p>
        </w:tc>
      </w:tr>
    </w:tbl>
    <w:p w:rsidR="002C5BB1" w:rsidRPr="0043750E" w:rsidRDefault="002C5BB1" w:rsidP="002C5BB1">
      <w:pPr>
        <w:rPr>
          <w:rFonts w:ascii="Times New Roman" w:hAnsi="Times New Roman" w:cs="Times New Roman"/>
          <w:lang w:val="en-GB"/>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708"/>
        <w:gridCol w:w="1418"/>
        <w:gridCol w:w="1701"/>
        <w:gridCol w:w="3118"/>
      </w:tblGrid>
      <w:tr w:rsidR="002C5BB1" w:rsidRPr="0043750E" w:rsidTr="00FB5CFE">
        <w:tc>
          <w:tcPr>
            <w:tcW w:w="10206" w:type="dxa"/>
            <w:gridSpan w:val="5"/>
            <w:shd w:val="clear" w:color="auto" w:fill="404040"/>
          </w:tcPr>
          <w:p w:rsidR="002C5BB1" w:rsidRPr="0043750E" w:rsidRDefault="002C5BB1" w:rsidP="00E34C5F">
            <w:pPr>
              <w:rPr>
                <w:rFonts w:ascii="Times New Roman" w:hAnsi="Times New Roman" w:cs="Times New Roman"/>
                <w:b/>
                <w:color w:val="FFFFFF"/>
                <w:lang w:val="en-GB"/>
              </w:rPr>
            </w:pPr>
            <w:r w:rsidRPr="0043750E">
              <w:rPr>
                <w:rFonts w:ascii="Times New Roman" w:hAnsi="Times New Roman" w:cs="Times New Roman"/>
                <w:b/>
                <w:color w:val="FFFFFF"/>
                <w:lang w:val="en-GB"/>
              </w:rPr>
              <w:t>Description of the infrastructure</w:t>
            </w:r>
          </w:p>
        </w:tc>
      </w:tr>
      <w:tr w:rsidR="002C5BB1" w:rsidRPr="007C7014" w:rsidTr="00FB5CFE">
        <w:tc>
          <w:tcPr>
            <w:tcW w:w="3261" w:type="dxa"/>
            <w:shd w:val="clear" w:color="auto" w:fill="F2F2F2"/>
          </w:tcPr>
          <w:p w:rsidR="002C5BB1" w:rsidRPr="0043750E" w:rsidRDefault="002C5BB1" w:rsidP="00E34C5F">
            <w:pPr>
              <w:rPr>
                <w:rFonts w:ascii="Times New Roman" w:hAnsi="Times New Roman" w:cs="Times New Roman"/>
                <w:b/>
                <w:i/>
                <w:lang w:val="en-GB"/>
              </w:rPr>
            </w:pPr>
            <w:r w:rsidRPr="0043750E">
              <w:rPr>
                <w:rFonts w:ascii="Times New Roman" w:hAnsi="Times New Roman" w:cs="Times New Roman"/>
                <w:b/>
                <w:i/>
                <w:lang w:val="en-GB"/>
              </w:rPr>
              <w:t>Name(s) of the infrastructure(s)</w:t>
            </w:r>
            <w:r w:rsidR="002E4F4F" w:rsidRPr="0043750E">
              <w:rPr>
                <w:rFonts w:ascii="Times New Roman" w:hAnsi="Times New Roman" w:cs="Times New Roman"/>
                <w:b/>
                <w:i/>
                <w:lang w:val="en-GB"/>
              </w:rPr>
              <w:t>*</w:t>
            </w:r>
            <w:r w:rsidRPr="0043750E">
              <w:rPr>
                <w:rFonts w:ascii="Times New Roman" w:hAnsi="Times New Roman" w:cs="Times New Roman"/>
                <w:b/>
                <w:i/>
                <w:lang w:val="en-GB"/>
              </w:rPr>
              <w:t>:</w:t>
            </w:r>
          </w:p>
        </w:tc>
        <w:tc>
          <w:tcPr>
            <w:tcW w:w="6945" w:type="dxa"/>
            <w:gridSpan w:val="4"/>
            <w:shd w:val="clear" w:color="auto" w:fill="auto"/>
          </w:tcPr>
          <w:p w:rsidR="002C5BB1" w:rsidRPr="0043750E" w:rsidRDefault="00C17497" w:rsidP="00C17497">
            <w:pPr>
              <w:autoSpaceDE w:val="0"/>
              <w:autoSpaceDN w:val="0"/>
              <w:adjustRightInd w:val="0"/>
              <w:spacing w:after="0" w:line="240" w:lineRule="auto"/>
              <w:rPr>
                <w:rFonts w:ascii="Times New Roman" w:hAnsi="Times New Roman" w:cs="Times New Roman"/>
                <w:lang w:val="en-GB"/>
              </w:rPr>
            </w:pPr>
            <w:bookmarkStart w:id="0" w:name="OLE_LINK1"/>
            <w:bookmarkStart w:id="1" w:name="OLE_LINK2"/>
            <w:r w:rsidRPr="004378FC">
              <w:rPr>
                <w:rFonts w:ascii="Times New Roman" w:hAnsi="Times New Roman"/>
                <w:b/>
                <w:lang w:val="fr-FR"/>
              </w:rPr>
              <w:t>NTNU MEMB-</w:t>
            </w:r>
            <w:proofErr w:type="gramStart"/>
            <w:smartTag w:uri="urn:schemas-microsoft-com:office:smarttags" w:element="stockticker">
              <w:r w:rsidRPr="004378FC">
                <w:rPr>
                  <w:rFonts w:ascii="Times New Roman" w:hAnsi="Times New Roman"/>
                  <w:b/>
                  <w:lang w:val="fr-FR"/>
                </w:rPr>
                <w:t>FAB</w:t>
              </w:r>
            </w:smartTag>
            <w:r w:rsidRPr="004378FC">
              <w:rPr>
                <w:rFonts w:ascii="Times New Roman" w:hAnsi="Times New Roman"/>
                <w:b/>
                <w:lang w:val="fr-FR"/>
              </w:rPr>
              <w:t xml:space="preserve"> </w:t>
            </w:r>
            <w:r>
              <w:rPr>
                <w:rFonts w:ascii="Times New Roman" w:hAnsi="Times New Roman"/>
                <w:b/>
                <w:lang w:val="fr-FR"/>
              </w:rPr>
              <w:t>,</w:t>
            </w:r>
            <w:proofErr w:type="gramEnd"/>
            <w:r>
              <w:rPr>
                <w:rFonts w:ascii="Times New Roman" w:hAnsi="Times New Roman"/>
                <w:b/>
                <w:lang w:val="fr-FR"/>
              </w:rPr>
              <w:t xml:space="preserve"> </w:t>
            </w:r>
            <w:r w:rsidRPr="004378FC">
              <w:rPr>
                <w:rFonts w:ascii="Times New Roman" w:hAnsi="Times New Roman"/>
                <w:b/>
                <w:lang w:val="fr-FR"/>
              </w:rPr>
              <w:t>NTNU MEMB-PERM</w:t>
            </w:r>
            <w:bookmarkEnd w:id="0"/>
            <w:bookmarkEnd w:id="1"/>
            <w:r>
              <w:rPr>
                <w:rFonts w:ascii="Times New Roman" w:hAnsi="Times New Roman" w:cs="Times New Roman"/>
                <w:b/>
                <w:sz w:val="24"/>
                <w:szCs w:val="24"/>
                <w:lang w:val="en-GB"/>
              </w:rPr>
              <w:t xml:space="preserve">, </w:t>
            </w:r>
            <w:r w:rsidR="002675B4">
              <w:rPr>
                <w:rFonts w:ascii="Times New Roman" w:hAnsi="Times New Roman" w:cs="Times New Roman"/>
                <w:b/>
                <w:sz w:val="24"/>
                <w:szCs w:val="24"/>
                <w:lang w:val="en-GB"/>
              </w:rPr>
              <w:t>ABSKIN,ABSDEG, ABSEQ</w:t>
            </w:r>
          </w:p>
        </w:tc>
      </w:tr>
      <w:tr w:rsidR="002C5BB1" w:rsidRPr="0043750E" w:rsidTr="00FB5CFE">
        <w:tc>
          <w:tcPr>
            <w:tcW w:w="3261" w:type="dxa"/>
            <w:shd w:val="clear" w:color="auto" w:fill="F2F2F2"/>
          </w:tcPr>
          <w:p w:rsidR="002C5BB1" w:rsidRPr="0043750E" w:rsidRDefault="002C5BB1" w:rsidP="00E34C5F">
            <w:pPr>
              <w:rPr>
                <w:rFonts w:ascii="Times New Roman" w:hAnsi="Times New Roman" w:cs="Times New Roman"/>
                <w:b/>
                <w:i/>
                <w:lang w:val="en-GB"/>
              </w:rPr>
            </w:pPr>
            <w:r w:rsidRPr="0043750E">
              <w:rPr>
                <w:rFonts w:ascii="Times New Roman" w:hAnsi="Times New Roman" w:cs="Times New Roman"/>
                <w:b/>
                <w:i/>
                <w:lang w:val="en-GB"/>
              </w:rPr>
              <w:t>Location (town, country):</w:t>
            </w:r>
          </w:p>
        </w:tc>
        <w:tc>
          <w:tcPr>
            <w:tcW w:w="6945" w:type="dxa"/>
            <w:gridSpan w:val="4"/>
            <w:shd w:val="clear" w:color="auto" w:fill="auto"/>
          </w:tcPr>
          <w:p w:rsidR="002C5BB1" w:rsidRPr="0043750E" w:rsidRDefault="007E5D35" w:rsidP="00E34C5F">
            <w:pPr>
              <w:rPr>
                <w:rFonts w:ascii="Times New Roman" w:hAnsi="Times New Roman" w:cs="Times New Roman"/>
                <w:lang w:val="en-GB"/>
              </w:rPr>
            </w:pPr>
            <w:r w:rsidRPr="0043750E">
              <w:rPr>
                <w:rFonts w:ascii="Times New Roman" w:hAnsi="Times New Roman" w:cs="Times New Roman"/>
                <w:lang w:val="en-GB"/>
              </w:rPr>
              <w:t>NORWAY</w:t>
            </w:r>
          </w:p>
        </w:tc>
      </w:tr>
      <w:tr w:rsidR="002C5BB1" w:rsidRPr="0043750E" w:rsidTr="00FB5CFE">
        <w:tc>
          <w:tcPr>
            <w:tcW w:w="3261" w:type="dxa"/>
            <w:shd w:val="clear" w:color="auto" w:fill="F2F2F2"/>
          </w:tcPr>
          <w:p w:rsidR="002C5BB1" w:rsidRPr="0043750E" w:rsidRDefault="002C5BB1" w:rsidP="00E34C5F">
            <w:pPr>
              <w:rPr>
                <w:rFonts w:ascii="Times New Roman" w:hAnsi="Times New Roman" w:cs="Times New Roman"/>
                <w:b/>
                <w:i/>
                <w:lang w:val="en-GB"/>
              </w:rPr>
            </w:pPr>
            <w:r w:rsidRPr="0043750E">
              <w:rPr>
                <w:rFonts w:ascii="Times New Roman" w:hAnsi="Times New Roman" w:cs="Times New Roman"/>
                <w:b/>
                <w:i/>
                <w:lang w:val="en-GB"/>
              </w:rPr>
              <w:t>Web site address:</w:t>
            </w:r>
          </w:p>
        </w:tc>
        <w:tc>
          <w:tcPr>
            <w:tcW w:w="6945" w:type="dxa"/>
            <w:gridSpan w:val="4"/>
            <w:shd w:val="clear" w:color="auto" w:fill="auto"/>
          </w:tcPr>
          <w:p w:rsidR="002C5BB1" w:rsidRPr="0043750E" w:rsidRDefault="007C7014" w:rsidP="00E34C5F">
            <w:pPr>
              <w:rPr>
                <w:rFonts w:ascii="Times New Roman" w:hAnsi="Times New Roman" w:cs="Times New Roman"/>
                <w:lang w:val="en-GB"/>
              </w:rPr>
            </w:pPr>
            <w:hyperlink r:id="rId6" w:history="1">
              <w:r w:rsidR="00FA1DFA" w:rsidRPr="0043750E">
                <w:rPr>
                  <w:rStyle w:val="Hyperlink"/>
                  <w:rFonts w:ascii="Times New Roman" w:hAnsi="Times New Roman" w:cs="Times New Roman"/>
                  <w:lang w:val="en-GB"/>
                </w:rPr>
                <w:t>www.ntnu.no</w:t>
              </w:r>
            </w:hyperlink>
            <w:r w:rsidR="00FA1DFA" w:rsidRPr="0043750E">
              <w:rPr>
                <w:rFonts w:ascii="Times New Roman" w:hAnsi="Times New Roman" w:cs="Times New Roman"/>
                <w:lang w:val="en-GB"/>
              </w:rPr>
              <w:t xml:space="preserve"> </w:t>
            </w:r>
          </w:p>
        </w:tc>
      </w:tr>
      <w:tr w:rsidR="002C5BB1" w:rsidRPr="0043750E" w:rsidTr="00FB5CFE">
        <w:tc>
          <w:tcPr>
            <w:tcW w:w="5387" w:type="dxa"/>
            <w:gridSpan w:val="3"/>
            <w:shd w:val="clear" w:color="auto" w:fill="F2F2F2"/>
          </w:tcPr>
          <w:p w:rsidR="002C5BB1" w:rsidRPr="0043750E" w:rsidRDefault="002C5BB1" w:rsidP="00E34C5F">
            <w:pPr>
              <w:rPr>
                <w:rFonts w:ascii="Times New Roman" w:hAnsi="Times New Roman" w:cs="Times New Roman"/>
                <w:b/>
                <w:i/>
                <w:lang w:val="en-GB"/>
              </w:rPr>
            </w:pPr>
            <w:r w:rsidRPr="0043750E">
              <w:rPr>
                <w:rFonts w:ascii="Times New Roman" w:hAnsi="Times New Roman" w:cs="Times New Roman"/>
                <w:b/>
                <w:i/>
                <w:lang w:val="en-GB"/>
              </w:rPr>
              <w:t>Legal name of organisation operating the infrastructure:</w:t>
            </w:r>
          </w:p>
        </w:tc>
        <w:tc>
          <w:tcPr>
            <w:tcW w:w="4819" w:type="dxa"/>
            <w:gridSpan w:val="2"/>
            <w:shd w:val="clear" w:color="auto" w:fill="auto"/>
          </w:tcPr>
          <w:p w:rsidR="002C5BB1" w:rsidRPr="0043750E" w:rsidRDefault="007F31B6" w:rsidP="002675B4">
            <w:pPr>
              <w:rPr>
                <w:rFonts w:ascii="Times New Roman" w:hAnsi="Times New Roman" w:cs="Times New Roman"/>
                <w:lang w:val="en-GB"/>
              </w:rPr>
            </w:pPr>
            <w:proofErr w:type="spellStart"/>
            <w:r w:rsidRPr="0043750E">
              <w:rPr>
                <w:rFonts w:ascii="Times New Roman" w:hAnsi="Times New Roman" w:cs="Times New Roman"/>
                <w:lang w:val="en-GB"/>
              </w:rPr>
              <w:t>Norges</w:t>
            </w:r>
            <w:proofErr w:type="spellEnd"/>
          </w:p>
        </w:tc>
      </w:tr>
      <w:tr w:rsidR="002C5BB1" w:rsidRPr="0043750E" w:rsidTr="00FB5CFE">
        <w:tc>
          <w:tcPr>
            <w:tcW w:w="3969" w:type="dxa"/>
            <w:gridSpan w:val="2"/>
            <w:shd w:val="clear" w:color="auto" w:fill="F2F2F2"/>
          </w:tcPr>
          <w:p w:rsidR="002C5BB1" w:rsidRPr="0043750E" w:rsidRDefault="002C5BB1" w:rsidP="00E34C5F">
            <w:pPr>
              <w:rPr>
                <w:rFonts w:ascii="Times New Roman" w:hAnsi="Times New Roman" w:cs="Times New Roman"/>
                <w:b/>
                <w:i/>
                <w:lang w:val="en-GB"/>
              </w:rPr>
            </w:pPr>
            <w:r w:rsidRPr="0043750E">
              <w:rPr>
                <w:rFonts w:ascii="Times New Roman" w:hAnsi="Times New Roman" w:cs="Times New Roman"/>
                <w:b/>
                <w:i/>
                <w:lang w:val="en-GB"/>
              </w:rPr>
              <w:t>Location of organisation (town, country):</w:t>
            </w:r>
          </w:p>
        </w:tc>
        <w:tc>
          <w:tcPr>
            <w:tcW w:w="6237" w:type="dxa"/>
            <w:gridSpan w:val="3"/>
            <w:shd w:val="clear" w:color="auto" w:fill="auto"/>
          </w:tcPr>
          <w:p w:rsidR="002C5BB1" w:rsidRPr="0043750E" w:rsidRDefault="007F31B6" w:rsidP="00E34C5F">
            <w:pPr>
              <w:rPr>
                <w:rFonts w:ascii="Times New Roman" w:hAnsi="Times New Roman" w:cs="Times New Roman"/>
                <w:lang w:val="en-GB"/>
              </w:rPr>
            </w:pPr>
            <w:r w:rsidRPr="0043750E">
              <w:rPr>
                <w:rFonts w:ascii="Times New Roman" w:hAnsi="Times New Roman" w:cs="Times New Roman"/>
                <w:lang w:val="en-GB"/>
              </w:rPr>
              <w:t>Trondheim. Norway</w:t>
            </w:r>
            <w:bookmarkStart w:id="2" w:name="_GoBack"/>
            <w:bookmarkEnd w:id="2"/>
          </w:p>
        </w:tc>
      </w:tr>
      <w:tr w:rsidR="002C5BB1" w:rsidRPr="0043750E" w:rsidTr="00FB5CFE">
        <w:tc>
          <w:tcPr>
            <w:tcW w:w="7088" w:type="dxa"/>
            <w:gridSpan w:val="4"/>
            <w:shd w:val="clear" w:color="auto" w:fill="F2F2F2"/>
          </w:tcPr>
          <w:p w:rsidR="002C5BB1" w:rsidRPr="0043750E" w:rsidRDefault="002C5BB1" w:rsidP="00E34C5F">
            <w:pPr>
              <w:rPr>
                <w:rFonts w:ascii="Times New Roman" w:hAnsi="Times New Roman" w:cs="Times New Roman"/>
                <w:b/>
                <w:i/>
                <w:lang w:val="en-GB"/>
              </w:rPr>
            </w:pPr>
            <w:r w:rsidRPr="0043750E">
              <w:rPr>
                <w:rFonts w:ascii="Times New Roman" w:hAnsi="Times New Roman" w:cs="Times New Roman"/>
                <w:b/>
                <w:i/>
                <w:lang w:val="en-GB"/>
              </w:rPr>
              <w:t>Annual operating costs (excl. investment costs) of the infrastructure (€):</w:t>
            </w:r>
          </w:p>
        </w:tc>
        <w:tc>
          <w:tcPr>
            <w:tcW w:w="3118" w:type="dxa"/>
            <w:shd w:val="clear" w:color="auto" w:fill="auto"/>
          </w:tcPr>
          <w:p w:rsidR="002C5BB1" w:rsidRPr="0043750E" w:rsidRDefault="00974DA3" w:rsidP="008C7627">
            <w:pPr>
              <w:rPr>
                <w:rFonts w:ascii="Times New Roman" w:hAnsi="Times New Roman" w:cs="Times New Roman"/>
                <w:lang w:val="en-GB"/>
              </w:rPr>
            </w:pPr>
            <w:r>
              <w:rPr>
                <w:rFonts w:ascii="Times New Roman" w:hAnsi="Times New Roman" w:cs="Times New Roman"/>
                <w:lang w:val="en-GB"/>
              </w:rPr>
              <w:t>800 000</w:t>
            </w:r>
          </w:p>
        </w:tc>
      </w:tr>
    </w:tbl>
    <w:p w:rsidR="00B86139" w:rsidRPr="0043750E" w:rsidRDefault="00B86139" w:rsidP="00B86139">
      <w:pPr>
        <w:rPr>
          <w:rFonts w:ascii="Times New Roman" w:hAnsi="Times New Roman" w:cs="Times New Roman"/>
          <w:sz w:val="24"/>
          <w:szCs w:val="24"/>
          <w:lang w:val="en-GB"/>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2C5BB1" w:rsidRPr="007C7014" w:rsidTr="00FB5CFE">
        <w:tc>
          <w:tcPr>
            <w:tcW w:w="10206" w:type="dxa"/>
            <w:shd w:val="clear" w:color="auto" w:fill="auto"/>
          </w:tcPr>
          <w:p w:rsidR="00C17497" w:rsidRDefault="00C17497" w:rsidP="00C17497">
            <w:pPr>
              <w:spacing w:after="0" w:line="240" w:lineRule="auto"/>
              <w:rPr>
                <w:rFonts w:ascii="Times New Roman" w:hAnsi="Times New Roman"/>
                <w:b/>
                <w:lang w:val="fr-FR"/>
              </w:rPr>
            </w:pPr>
            <w:r w:rsidRPr="004378FC">
              <w:rPr>
                <w:rFonts w:ascii="Times New Roman" w:hAnsi="Times New Roman"/>
                <w:b/>
                <w:lang w:val="fr-FR"/>
              </w:rPr>
              <w:t>TA1.1 NTNU MEMB-</w:t>
            </w:r>
            <w:smartTag w:uri="urn:schemas-microsoft-com:office:smarttags" w:element="stockticker">
              <w:r w:rsidRPr="004378FC">
                <w:rPr>
                  <w:rFonts w:ascii="Times New Roman" w:hAnsi="Times New Roman"/>
                  <w:b/>
                  <w:lang w:val="fr-FR"/>
                </w:rPr>
                <w:t>FAB</w:t>
              </w:r>
            </w:smartTag>
            <w:r w:rsidRPr="004378FC">
              <w:rPr>
                <w:rFonts w:ascii="Times New Roman" w:hAnsi="Times New Roman"/>
                <w:b/>
                <w:lang w:val="fr-FR"/>
              </w:rPr>
              <w:t xml:space="preserve"> (Capture, Membranes) </w:t>
            </w:r>
          </w:p>
          <w:p w:rsidR="00C17497" w:rsidRPr="004378FC" w:rsidRDefault="00C17497" w:rsidP="00C17497">
            <w:pPr>
              <w:spacing w:after="0" w:line="240" w:lineRule="auto"/>
              <w:rPr>
                <w:rFonts w:ascii="Times New Roman" w:hAnsi="Times New Roman"/>
                <w:b/>
                <w:lang w:val="fr-FR"/>
              </w:rPr>
            </w:pPr>
          </w:p>
          <w:p w:rsidR="00C17497" w:rsidRPr="00C17497" w:rsidRDefault="00C17497" w:rsidP="00C17497">
            <w:pPr>
              <w:spacing w:after="0" w:line="240" w:lineRule="auto"/>
              <w:rPr>
                <w:rFonts w:ascii="Times New Roman" w:hAnsi="Times New Roman" w:cs="Times New Roman"/>
                <w:b/>
                <w:lang w:val="en-GB"/>
              </w:rPr>
            </w:pPr>
            <w:r w:rsidRPr="00C17497">
              <w:rPr>
                <w:rFonts w:ascii="Times New Roman" w:hAnsi="Times New Roman" w:cs="Times New Roman"/>
                <w:b/>
                <w:lang w:val="en-GB"/>
              </w:rPr>
              <w:t xml:space="preserve">Description of the facilities  </w:t>
            </w:r>
          </w:p>
          <w:p w:rsidR="00C17497" w:rsidRPr="00C17497" w:rsidRDefault="00C17497" w:rsidP="00C17497">
            <w:pPr>
              <w:pStyle w:val="ListParagraph"/>
              <w:spacing w:after="0" w:line="240" w:lineRule="auto"/>
              <w:ind w:left="360"/>
              <w:rPr>
                <w:rFonts w:ascii="Times New Roman" w:hAnsi="Times New Roman" w:cs="Times New Roman"/>
                <w:lang w:val="en-GB"/>
              </w:rPr>
            </w:pPr>
            <w:r w:rsidRPr="00C17497">
              <w:rPr>
                <w:rFonts w:ascii="Times New Roman" w:hAnsi="Times New Roman" w:cs="Times New Roman"/>
                <w:lang w:val="en-GB"/>
              </w:rPr>
              <w:t xml:space="preserve">This infrastructure provides facilities and methods to fabricate polymer-based membranes in lab scale and pilot scale, including the spinning of hollow </w:t>
            </w:r>
            <w:proofErr w:type="spellStart"/>
            <w:r w:rsidRPr="00C17497">
              <w:rPr>
                <w:rFonts w:ascii="Times New Roman" w:hAnsi="Times New Roman" w:cs="Times New Roman"/>
                <w:lang w:val="en-GB"/>
              </w:rPr>
              <w:t>fiber</w:t>
            </w:r>
            <w:proofErr w:type="spellEnd"/>
            <w:r w:rsidRPr="00C17497">
              <w:rPr>
                <w:rFonts w:ascii="Times New Roman" w:hAnsi="Times New Roman" w:cs="Times New Roman"/>
                <w:lang w:val="en-GB"/>
              </w:rPr>
              <w:t xml:space="preserve"> membranes, carbonization to prepare carbon membranes and coating of thin composite membranes on flat sheet or hollow </w:t>
            </w:r>
            <w:proofErr w:type="spellStart"/>
            <w:r w:rsidRPr="00C17497">
              <w:rPr>
                <w:rFonts w:ascii="Times New Roman" w:hAnsi="Times New Roman" w:cs="Times New Roman"/>
                <w:lang w:val="en-GB"/>
              </w:rPr>
              <w:t>fiber</w:t>
            </w:r>
            <w:proofErr w:type="spellEnd"/>
            <w:r w:rsidRPr="00C17497">
              <w:rPr>
                <w:rFonts w:ascii="Times New Roman" w:hAnsi="Times New Roman" w:cs="Times New Roman"/>
                <w:lang w:val="en-GB"/>
              </w:rPr>
              <w:t xml:space="preserve"> supports.  The facilities are listed below with pictures in Figure 1:</w:t>
            </w:r>
          </w:p>
          <w:p w:rsidR="00C17497" w:rsidRPr="00C17497" w:rsidRDefault="00C17497" w:rsidP="00C17497">
            <w:pPr>
              <w:pStyle w:val="ListParagraph"/>
              <w:numPr>
                <w:ilvl w:val="0"/>
                <w:numId w:val="11"/>
              </w:numPr>
              <w:spacing w:after="0" w:line="240" w:lineRule="auto"/>
              <w:rPr>
                <w:rFonts w:ascii="Times New Roman" w:hAnsi="Times New Roman" w:cs="Times New Roman"/>
                <w:lang w:val="en-GB"/>
              </w:rPr>
            </w:pPr>
            <w:r w:rsidRPr="00C17497">
              <w:rPr>
                <w:rFonts w:ascii="Times New Roman" w:hAnsi="Times New Roman" w:cs="Times New Roman"/>
                <w:lang w:val="en-GB"/>
              </w:rPr>
              <w:t xml:space="preserve">Spinning machine for hollow </w:t>
            </w:r>
            <w:proofErr w:type="spellStart"/>
            <w:r w:rsidRPr="00C17497">
              <w:rPr>
                <w:rFonts w:ascii="Times New Roman" w:hAnsi="Times New Roman" w:cs="Times New Roman"/>
                <w:lang w:val="en-GB"/>
              </w:rPr>
              <w:t>fiber</w:t>
            </w:r>
            <w:proofErr w:type="spellEnd"/>
            <w:r w:rsidRPr="00C17497">
              <w:rPr>
                <w:rFonts w:ascii="Times New Roman" w:hAnsi="Times New Roman" w:cs="Times New Roman"/>
                <w:lang w:val="en-GB"/>
              </w:rPr>
              <w:t xml:space="preserve"> fabrication and coating </w:t>
            </w:r>
          </w:p>
          <w:p w:rsidR="00C17497" w:rsidRPr="00C17497" w:rsidRDefault="00C17497" w:rsidP="00C17497">
            <w:pPr>
              <w:pStyle w:val="ListParagraph"/>
              <w:numPr>
                <w:ilvl w:val="0"/>
                <w:numId w:val="11"/>
              </w:numPr>
              <w:spacing w:after="0" w:line="240" w:lineRule="auto"/>
              <w:rPr>
                <w:rFonts w:ascii="Times New Roman" w:hAnsi="Times New Roman" w:cs="Times New Roman"/>
                <w:lang w:val="en-GB"/>
              </w:rPr>
            </w:pPr>
            <w:r w:rsidRPr="00C17497">
              <w:rPr>
                <w:rFonts w:ascii="Times New Roman" w:hAnsi="Times New Roman" w:cs="Times New Roman"/>
                <w:lang w:val="en-GB"/>
              </w:rPr>
              <w:t>Carbonization rig</w:t>
            </w:r>
          </w:p>
          <w:p w:rsidR="00C17497" w:rsidRPr="00C17497" w:rsidRDefault="00C17497" w:rsidP="00C17497">
            <w:pPr>
              <w:pStyle w:val="ListParagraph"/>
              <w:numPr>
                <w:ilvl w:val="0"/>
                <w:numId w:val="11"/>
              </w:numPr>
              <w:spacing w:after="0" w:line="240" w:lineRule="auto"/>
              <w:rPr>
                <w:rFonts w:ascii="Times New Roman" w:hAnsi="Times New Roman" w:cs="Times New Roman"/>
                <w:lang w:val="en-GB"/>
              </w:rPr>
            </w:pPr>
            <w:r w:rsidRPr="00C17497">
              <w:rPr>
                <w:rFonts w:ascii="Times New Roman" w:hAnsi="Times New Roman" w:cs="Times New Roman"/>
                <w:lang w:val="en-GB"/>
              </w:rPr>
              <w:t>Pilot scale flat sheet coating device</w:t>
            </w:r>
          </w:p>
          <w:p w:rsidR="00C17497" w:rsidRPr="00C17497" w:rsidRDefault="00C17497" w:rsidP="00C17497">
            <w:pPr>
              <w:pStyle w:val="ListParagraph"/>
              <w:spacing w:line="240" w:lineRule="auto"/>
              <w:ind w:left="0" w:firstLineChars="32" w:firstLine="70"/>
              <w:rPr>
                <w:rFonts w:ascii="Times New Roman" w:hAnsi="Times New Roman" w:cs="Times New Roman"/>
                <w:lang w:val="en-GB"/>
              </w:rPr>
            </w:pPr>
            <w:r w:rsidRPr="00C17497">
              <w:rPr>
                <w:rFonts w:ascii="Times New Roman" w:hAnsi="Times New Roman" w:cs="Times New Roman"/>
                <w:lang w:val="en-GB"/>
              </w:rPr>
              <w:t xml:space="preserve">  </w:t>
            </w:r>
            <w:r w:rsidRPr="00C17497">
              <w:rPr>
                <w:rFonts w:ascii="Times New Roman" w:hAnsi="Times New Roman" w:cs="Times New Roman"/>
              </w:rPr>
              <w:object w:dxaOrig="21672" w:dyaOrig="141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pt;height:112.8pt" o:ole="">
                  <v:imagedata r:id="rId7" o:title=""/>
                </v:shape>
                <o:OLEObject Type="Embed" ProgID="MSPhotoEd.3" ShapeID="_x0000_i1025" DrawAspect="Content" ObjectID="_1381310667" r:id="rId8"/>
              </w:object>
            </w:r>
            <w:r w:rsidRPr="00C17497">
              <w:rPr>
                <w:rFonts w:ascii="Times New Roman" w:hAnsi="Times New Roman" w:cs="Times New Roman"/>
                <w:lang w:val="en-US"/>
              </w:rPr>
              <w:t xml:space="preserve">  </w:t>
            </w:r>
            <w:r w:rsidRPr="00C17497">
              <w:rPr>
                <w:rFonts w:ascii="Times New Roman" w:hAnsi="Times New Roman" w:cs="Times New Roman"/>
                <w:noProof/>
              </w:rPr>
              <w:drawing>
                <wp:inline distT="0" distB="0" distL="0" distR="0" wp14:anchorId="2D4E96BF" wp14:editId="3AF9E4DE">
                  <wp:extent cx="1988820" cy="1455420"/>
                  <wp:effectExtent l="0" t="0" r="0" b="0"/>
                  <wp:docPr id="3" name="Picture 3" descr="2011-10-26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1-10-26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88820" cy="1455420"/>
                          </a:xfrm>
                          <a:prstGeom prst="rect">
                            <a:avLst/>
                          </a:prstGeom>
                          <a:noFill/>
                          <a:ln>
                            <a:noFill/>
                          </a:ln>
                        </pic:spPr>
                      </pic:pic>
                    </a:graphicData>
                  </a:graphic>
                </wp:inline>
              </w:drawing>
            </w:r>
            <w:r w:rsidRPr="00C17497">
              <w:rPr>
                <w:rFonts w:ascii="Times New Roman" w:hAnsi="Times New Roman" w:cs="Times New Roman"/>
                <w:lang w:val="en-US"/>
              </w:rPr>
              <w:t xml:space="preserve">   </w:t>
            </w:r>
            <w:r w:rsidRPr="00C17497">
              <w:rPr>
                <w:rFonts w:ascii="Times New Roman" w:hAnsi="Times New Roman" w:cs="Times New Roman"/>
                <w:noProof/>
              </w:rPr>
              <w:drawing>
                <wp:inline distT="0" distB="0" distL="0" distR="0" wp14:anchorId="1FCDFD6E" wp14:editId="3C802433">
                  <wp:extent cx="1988820" cy="1432560"/>
                  <wp:effectExtent l="0" t="0" r="0" b="0"/>
                  <wp:docPr id="2" name="Picture 2" descr="2011-10-26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1-10-26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88820" cy="1432560"/>
                          </a:xfrm>
                          <a:prstGeom prst="rect">
                            <a:avLst/>
                          </a:prstGeom>
                          <a:noFill/>
                          <a:ln>
                            <a:noFill/>
                          </a:ln>
                        </pic:spPr>
                      </pic:pic>
                    </a:graphicData>
                  </a:graphic>
                </wp:inline>
              </w:drawing>
            </w:r>
          </w:p>
          <w:p w:rsidR="00C17497" w:rsidRPr="00C17497" w:rsidRDefault="00C17497" w:rsidP="00C17497">
            <w:pPr>
              <w:pStyle w:val="ListParagraph"/>
              <w:spacing w:line="240" w:lineRule="auto"/>
              <w:ind w:left="360"/>
              <w:jc w:val="both"/>
              <w:rPr>
                <w:rFonts w:ascii="Times New Roman" w:hAnsi="Times New Roman" w:cs="Times New Roman"/>
                <w:lang w:val="en-GB"/>
              </w:rPr>
            </w:pPr>
            <w:r w:rsidRPr="00C17497">
              <w:rPr>
                <w:rFonts w:ascii="Times New Roman" w:hAnsi="Times New Roman" w:cs="Times New Roman"/>
                <w:lang w:val="en-GB"/>
              </w:rPr>
              <w:t xml:space="preserve">Figure 1. Pictures of the spinning machine (left), carbonization rig(middle) and the pilot scale flat sheet coating device(right) </w:t>
            </w:r>
          </w:p>
          <w:p w:rsidR="00C17497" w:rsidRDefault="00C17497" w:rsidP="00C17497">
            <w:pPr>
              <w:spacing w:after="0" w:line="240" w:lineRule="auto"/>
              <w:rPr>
                <w:rFonts w:ascii="Times New Roman" w:hAnsi="Times New Roman" w:cs="Times New Roman"/>
                <w:lang w:val="en-GB"/>
              </w:rPr>
            </w:pPr>
            <w:r w:rsidRPr="00C17497">
              <w:rPr>
                <w:rFonts w:ascii="Times New Roman" w:hAnsi="Times New Roman" w:cs="Times New Roman"/>
                <w:b/>
                <w:lang w:val="en-GB"/>
              </w:rPr>
              <w:t xml:space="preserve">The replacement costs for the Infrastructure (€): </w:t>
            </w:r>
            <w:r w:rsidR="00F93A1A">
              <w:rPr>
                <w:rFonts w:ascii="Times New Roman" w:hAnsi="Times New Roman" w:cs="Times New Roman"/>
                <w:lang w:val="en-GB"/>
              </w:rPr>
              <w:t>5</w:t>
            </w:r>
            <w:r w:rsidRPr="00C17497">
              <w:rPr>
                <w:rFonts w:ascii="Times New Roman" w:hAnsi="Times New Roman" w:cs="Times New Roman"/>
                <w:lang w:val="en-GB"/>
              </w:rPr>
              <w:t>00,000</w:t>
            </w:r>
          </w:p>
          <w:p w:rsidR="00C17497" w:rsidRPr="00C17497" w:rsidRDefault="00C17497" w:rsidP="00C17497">
            <w:pPr>
              <w:spacing w:after="0" w:line="240" w:lineRule="auto"/>
              <w:rPr>
                <w:rFonts w:ascii="Times New Roman" w:hAnsi="Times New Roman" w:cs="Times New Roman"/>
                <w:b/>
                <w:lang w:val="en-GB"/>
              </w:rPr>
            </w:pPr>
          </w:p>
          <w:p w:rsidR="00C17497" w:rsidRPr="00C17497" w:rsidRDefault="00C17497" w:rsidP="00C17497">
            <w:pPr>
              <w:spacing w:after="0" w:line="240" w:lineRule="auto"/>
              <w:rPr>
                <w:rFonts w:ascii="Times New Roman" w:hAnsi="Times New Roman" w:cs="Times New Roman"/>
                <w:b/>
                <w:lang w:val="fr-FR"/>
              </w:rPr>
            </w:pPr>
            <w:r w:rsidRPr="00C17497">
              <w:rPr>
                <w:rFonts w:ascii="Times New Roman" w:hAnsi="Times New Roman" w:cs="Times New Roman"/>
                <w:b/>
                <w:lang w:val="fr-FR"/>
              </w:rPr>
              <w:t>TA1.2 NTNU MEMB-</w:t>
            </w:r>
            <w:proofErr w:type="gramStart"/>
            <w:r w:rsidRPr="00C17497">
              <w:rPr>
                <w:rFonts w:ascii="Times New Roman" w:hAnsi="Times New Roman" w:cs="Times New Roman"/>
                <w:b/>
                <w:lang w:val="fr-FR"/>
              </w:rPr>
              <w:t>PERM(</w:t>
            </w:r>
            <w:proofErr w:type="gramEnd"/>
            <w:r w:rsidRPr="00C17497">
              <w:rPr>
                <w:rFonts w:ascii="Times New Roman" w:hAnsi="Times New Roman" w:cs="Times New Roman"/>
                <w:b/>
                <w:lang w:val="fr-FR"/>
              </w:rPr>
              <w:t xml:space="preserve">Capture, Membranes) </w:t>
            </w:r>
          </w:p>
          <w:p w:rsidR="00C17497" w:rsidRPr="00C17497" w:rsidRDefault="00C17497" w:rsidP="00C17497">
            <w:pPr>
              <w:pStyle w:val="NormalWeb"/>
              <w:spacing w:before="0" w:beforeAutospacing="0" w:after="0" w:afterAutospacing="0"/>
              <w:ind w:left="315"/>
              <w:rPr>
                <w:rFonts w:ascii="Times New Roman" w:eastAsia="Times New Roman" w:hAnsi="Times New Roman" w:cs="Times New Roman"/>
                <w:sz w:val="22"/>
                <w:szCs w:val="22"/>
                <w:lang w:val="en-GB" w:eastAsia="en-US"/>
              </w:rPr>
            </w:pPr>
            <w:r w:rsidRPr="00C17497">
              <w:rPr>
                <w:rFonts w:ascii="Times New Roman" w:eastAsia="Times New Roman" w:hAnsi="Times New Roman" w:cs="Times New Roman"/>
                <w:sz w:val="22"/>
                <w:szCs w:val="22"/>
                <w:lang w:val="en-GB" w:eastAsia="en-US"/>
              </w:rPr>
              <w:t xml:space="preserve">This infrastructure provides facilities and methods to test membrane gas permeation performance in lab scale and pilot scale in different conditions, including single gas, mixed gas, gas separation in humidified </w:t>
            </w:r>
            <w:r w:rsidRPr="00C17497">
              <w:rPr>
                <w:rFonts w:ascii="Times New Roman" w:eastAsia="Times New Roman" w:hAnsi="Times New Roman" w:cs="Times New Roman"/>
                <w:sz w:val="22"/>
                <w:szCs w:val="22"/>
                <w:lang w:val="en-GB" w:eastAsia="en-US"/>
              </w:rPr>
              <w:lastRenderedPageBreak/>
              <w:t xml:space="preserve">conditions and at high pressures, with </w:t>
            </w:r>
            <w:proofErr w:type="gramStart"/>
            <w:r w:rsidRPr="00C17497">
              <w:rPr>
                <w:rFonts w:ascii="Times New Roman" w:eastAsia="Times New Roman" w:hAnsi="Times New Roman" w:cs="Times New Roman"/>
                <w:sz w:val="22"/>
                <w:szCs w:val="22"/>
                <w:lang w:val="en-GB" w:eastAsia="en-US"/>
              </w:rPr>
              <w:t>both flat sheet or</w:t>
            </w:r>
            <w:proofErr w:type="gramEnd"/>
            <w:r w:rsidRPr="00C17497">
              <w:rPr>
                <w:rFonts w:ascii="Times New Roman" w:eastAsia="Times New Roman" w:hAnsi="Times New Roman" w:cs="Times New Roman"/>
                <w:sz w:val="22"/>
                <w:szCs w:val="22"/>
                <w:lang w:val="en-GB" w:eastAsia="en-US"/>
              </w:rPr>
              <w:t xml:space="preserve"> hollow </w:t>
            </w:r>
            <w:proofErr w:type="spellStart"/>
            <w:r w:rsidRPr="00C17497">
              <w:rPr>
                <w:rFonts w:ascii="Times New Roman" w:eastAsia="Times New Roman" w:hAnsi="Times New Roman" w:cs="Times New Roman"/>
                <w:sz w:val="22"/>
                <w:szCs w:val="22"/>
                <w:lang w:val="en-GB" w:eastAsia="en-US"/>
              </w:rPr>
              <w:t>fiber</w:t>
            </w:r>
            <w:proofErr w:type="spellEnd"/>
            <w:r w:rsidRPr="00C17497">
              <w:rPr>
                <w:rFonts w:ascii="Times New Roman" w:eastAsia="Times New Roman" w:hAnsi="Times New Roman" w:cs="Times New Roman"/>
                <w:sz w:val="22"/>
                <w:szCs w:val="22"/>
                <w:lang w:val="en-GB" w:eastAsia="en-US"/>
              </w:rPr>
              <w:t xml:space="preserve"> membrane modules.  The facilities are listed below with pictures in Figure 2:</w:t>
            </w:r>
          </w:p>
          <w:p w:rsidR="00C17497" w:rsidRPr="00C17497" w:rsidRDefault="00C17497" w:rsidP="00C17497">
            <w:pPr>
              <w:widowControl w:val="0"/>
              <w:numPr>
                <w:ilvl w:val="0"/>
                <w:numId w:val="12"/>
              </w:numPr>
              <w:tabs>
                <w:tab w:val="clear" w:pos="360"/>
                <w:tab w:val="num" w:pos="792"/>
              </w:tabs>
              <w:spacing w:after="0" w:line="240" w:lineRule="auto"/>
              <w:ind w:left="792"/>
              <w:jc w:val="both"/>
              <w:rPr>
                <w:rFonts w:ascii="Times New Roman" w:hAnsi="Times New Roman" w:cs="Times New Roman"/>
                <w:lang w:val="en-GB"/>
              </w:rPr>
            </w:pPr>
            <w:r w:rsidRPr="00C17497">
              <w:rPr>
                <w:rFonts w:ascii="Times New Roman" w:hAnsi="Times New Roman" w:cs="Times New Roman"/>
                <w:lang w:val="en-GB"/>
              </w:rPr>
              <w:t xml:space="preserve">Membrane gas permeation test rig for single gas and mixed gas (GC for gas composition analysis) </w:t>
            </w:r>
          </w:p>
          <w:p w:rsidR="00C17497" w:rsidRPr="00C17497" w:rsidRDefault="00C17497" w:rsidP="00C17497">
            <w:pPr>
              <w:widowControl w:val="0"/>
              <w:numPr>
                <w:ilvl w:val="0"/>
                <w:numId w:val="12"/>
              </w:numPr>
              <w:tabs>
                <w:tab w:val="clear" w:pos="360"/>
                <w:tab w:val="num" w:pos="792"/>
              </w:tabs>
              <w:spacing w:after="0" w:line="240" w:lineRule="auto"/>
              <w:ind w:left="792"/>
              <w:jc w:val="both"/>
              <w:rPr>
                <w:rFonts w:ascii="Times New Roman" w:hAnsi="Times New Roman" w:cs="Times New Roman"/>
                <w:lang w:val="en-GB"/>
              </w:rPr>
            </w:pPr>
            <w:r w:rsidRPr="00C17497">
              <w:rPr>
                <w:rFonts w:ascii="Times New Roman" w:hAnsi="Times New Roman" w:cs="Times New Roman"/>
                <w:lang w:val="en-GB"/>
              </w:rPr>
              <w:t xml:space="preserve">Membrane gas permeation test rig for mixed gases at humidified conditions (GC for gas analysis) </w:t>
            </w:r>
          </w:p>
          <w:p w:rsidR="00C17497" w:rsidRPr="00C17497" w:rsidRDefault="00C17497" w:rsidP="00C17497">
            <w:pPr>
              <w:widowControl w:val="0"/>
              <w:numPr>
                <w:ilvl w:val="0"/>
                <w:numId w:val="12"/>
              </w:numPr>
              <w:tabs>
                <w:tab w:val="clear" w:pos="360"/>
                <w:tab w:val="num" w:pos="792"/>
              </w:tabs>
              <w:spacing w:after="0" w:line="240" w:lineRule="auto"/>
              <w:ind w:left="792"/>
              <w:jc w:val="both"/>
              <w:rPr>
                <w:rFonts w:ascii="Times New Roman" w:hAnsi="Times New Roman" w:cs="Times New Roman"/>
                <w:lang w:val="en-GB"/>
              </w:rPr>
            </w:pPr>
            <w:r w:rsidRPr="00C17497">
              <w:rPr>
                <w:rFonts w:ascii="Times New Roman" w:hAnsi="Times New Roman" w:cs="Times New Roman"/>
                <w:lang w:val="en-GB"/>
              </w:rPr>
              <w:t>Membrane gas permeation test rig for mixed gases at high pressures (MS for gas composition analysis)</w:t>
            </w:r>
          </w:p>
          <w:p w:rsidR="00C17497" w:rsidRPr="00C17497" w:rsidRDefault="00C17497" w:rsidP="00C17497">
            <w:pPr>
              <w:widowControl w:val="0"/>
              <w:spacing w:after="0" w:line="240" w:lineRule="auto"/>
              <w:ind w:left="360"/>
              <w:jc w:val="both"/>
              <w:rPr>
                <w:rFonts w:ascii="Times New Roman" w:hAnsi="Times New Roman" w:cs="Times New Roman"/>
                <w:lang w:val="en-GB"/>
              </w:rPr>
            </w:pPr>
          </w:p>
          <w:tbl>
            <w:tblPr>
              <w:tblW w:w="0" w:type="auto"/>
              <w:jc w:val="center"/>
              <w:tblInd w:w="360" w:type="dxa"/>
              <w:tblLook w:val="0000" w:firstRow="0" w:lastRow="0" w:firstColumn="0" w:lastColumn="0" w:noHBand="0" w:noVBand="0"/>
            </w:tblPr>
            <w:tblGrid>
              <w:gridCol w:w="2088"/>
              <w:gridCol w:w="3600"/>
              <w:gridCol w:w="3726"/>
            </w:tblGrid>
            <w:tr w:rsidR="00C17497" w:rsidRPr="007C7014" w:rsidTr="00C17497">
              <w:trPr>
                <w:trHeight w:val="2701"/>
                <w:jc w:val="center"/>
              </w:trPr>
              <w:tc>
                <w:tcPr>
                  <w:tcW w:w="2088" w:type="dxa"/>
                </w:tcPr>
                <w:p w:rsidR="00C17497" w:rsidRPr="00C17497" w:rsidRDefault="007C7014" w:rsidP="00C17497">
                  <w:pPr>
                    <w:spacing w:after="0" w:line="240" w:lineRule="auto"/>
                    <w:rPr>
                      <w:rFonts w:ascii="Times New Roman" w:hAnsi="Times New Roman" w:cs="Times New Roman"/>
                      <w:lang w:val="en-GB"/>
                    </w:rPr>
                  </w:pPr>
                  <w:r>
                    <w:rPr>
                      <w:rFonts w:ascii="Times New Roman" w:hAnsi="Times New Roman" w:cs="Times New Roman"/>
                      <w:noProof/>
                    </w:rPr>
                    <w:pict>
                      <v:shape id="_x0000_s1029" type="#_x0000_t75" style="position:absolute;margin-left:-4.4pt;margin-top:-125.05pt;width:87.05pt;height:134.25pt;z-index:251659264">
                        <v:imagedata r:id="rId11" o:title=""/>
                        <w10:wrap type="square"/>
                      </v:shape>
                      <o:OLEObject Type="Embed" ProgID="MSPhotoEd.3" ShapeID="_x0000_s1029" DrawAspect="Content" ObjectID="_1381310669" r:id="rId12"/>
                    </w:pict>
                  </w:r>
                </w:p>
              </w:tc>
              <w:tc>
                <w:tcPr>
                  <w:tcW w:w="275" w:type="dxa"/>
                </w:tcPr>
                <w:p w:rsidR="00C17497" w:rsidRPr="00C17497" w:rsidRDefault="00C17497" w:rsidP="00C17497">
                  <w:pPr>
                    <w:spacing w:line="240" w:lineRule="auto"/>
                    <w:rPr>
                      <w:rFonts w:ascii="Times New Roman" w:hAnsi="Times New Roman" w:cs="Times New Roman"/>
                      <w:lang w:val="en-GB"/>
                    </w:rPr>
                  </w:pPr>
                  <w:r w:rsidRPr="00C17497">
                    <w:rPr>
                      <w:rFonts w:ascii="Times New Roman" w:hAnsi="Times New Roman" w:cs="Times New Roman"/>
                    </w:rPr>
                    <w:object w:dxaOrig="29171" w:dyaOrig="22638">
                      <v:shape id="_x0000_i1027" type="#_x0000_t75" style="width:169.2pt;height:131.4pt" o:ole="">
                        <v:imagedata r:id="rId13" o:title=""/>
                      </v:shape>
                      <o:OLEObject Type="Embed" ProgID="MSPhotoEd.3" ShapeID="_x0000_i1027" DrawAspect="Content" ObjectID="_1381310668" r:id="rId14"/>
                    </w:object>
                  </w:r>
                </w:p>
              </w:tc>
              <w:tc>
                <w:tcPr>
                  <w:tcW w:w="0" w:type="auto"/>
                </w:tcPr>
                <w:p w:rsidR="00C17497" w:rsidRPr="00C17497" w:rsidRDefault="00C17497" w:rsidP="00C17497">
                  <w:pPr>
                    <w:spacing w:line="240" w:lineRule="auto"/>
                    <w:rPr>
                      <w:rFonts w:ascii="Times New Roman" w:hAnsi="Times New Roman" w:cs="Times New Roman"/>
                      <w:lang w:val="en-GB"/>
                    </w:rPr>
                  </w:pPr>
                  <w:r w:rsidRPr="00C17497">
                    <w:rPr>
                      <w:rFonts w:ascii="Times New Roman" w:hAnsi="Times New Roman" w:cs="Times New Roman"/>
                      <w:noProof/>
                    </w:rPr>
                    <w:drawing>
                      <wp:inline distT="0" distB="0" distL="0" distR="0" wp14:anchorId="1AF99E0F" wp14:editId="75315DA4">
                        <wp:extent cx="2225040" cy="1661160"/>
                        <wp:effectExtent l="0" t="0" r="3810" b="0"/>
                        <wp:docPr id="1" name="Picture 1" descr="2011-10-26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1-10-26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25040" cy="1661160"/>
                                </a:xfrm>
                                <a:prstGeom prst="rect">
                                  <a:avLst/>
                                </a:prstGeom>
                                <a:noFill/>
                                <a:ln>
                                  <a:noFill/>
                                </a:ln>
                              </pic:spPr>
                            </pic:pic>
                          </a:graphicData>
                        </a:graphic>
                      </wp:inline>
                    </w:drawing>
                  </w:r>
                  <w:r w:rsidRPr="00C17497">
                    <w:rPr>
                      <w:rFonts w:ascii="Times New Roman" w:hAnsi="Times New Roman" w:cs="Times New Roman"/>
                      <w:lang w:val="en-GB"/>
                    </w:rPr>
                    <w:t xml:space="preserve">   </w:t>
                  </w:r>
                </w:p>
              </w:tc>
            </w:tr>
          </w:tbl>
          <w:p w:rsidR="00C17497" w:rsidRPr="00C17497" w:rsidRDefault="00C17497" w:rsidP="00C17497">
            <w:pPr>
              <w:pStyle w:val="ListParagraph"/>
              <w:spacing w:line="240" w:lineRule="auto"/>
              <w:ind w:left="360"/>
              <w:jc w:val="center"/>
              <w:rPr>
                <w:rFonts w:ascii="Times New Roman" w:hAnsi="Times New Roman" w:cs="Times New Roman"/>
                <w:lang w:val="en-GB"/>
              </w:rPr>
            </w:pPr>
            <w:r w:rsidRPr="00C17497">
              <w:rPr>
                <w:rFonts w:ascii="Times New Roman" w:hAnsi="Times New Roman" w:cs="Times New Roman"/>
                <w:lang w:val="en-GB"/>
              </w:rPr>
              <w:t xml:space="preserve">Figure 2. Pictures of membrane gas permeation test rig for single/mixed gas(left), membrane permeation test rig for humidified conditions(middle) and membrane permeation test rig for mixed gas at high pressures (right)   </w:t>
            </w:r>
          </w:p>
          <w:p w:rsidR="00C17497" w:rsidRDefault="00C17497" w:rsidP="00C17497">
            <w:pPr>
              <w:spacing w:after="0" w:line="240" w:lineRule="auto"/>
              <w:rPr>
                <w:rFonts w:ascii="Times New Roman" w:hAnsi="Times New Roman" w:cs="Times New Roman"/>
                <w:lang w:val="en-GB"/>
              </w:rPr>
            </w:pPr>
            <w:r w:rsidRPr="00C17497">
              <w:rPr>
                <w:rFonts w:ascii="Times New Roman" w:hAnsi="Times New Roman" w:cs="Times New Roman"/>
                <w:lang w:val="en-GB"/>
              </w:rPr>
              <w:br w:type="page"/>
            </w:r>
            <w:r w:rsidRPr="00C17497">
              <w:rPr>
                <w:rFonts w:ascii="Times New Roman" w:hAnsi="Times New Roman" w:cs="Times New Roman"/>
                <w:b/>
                <w:lang w:val="en-GB"/>
              </w:rPr>
              <w:t xml:space="preserve">The replacement costs for the Infrastructure (€): </w:t>
            </w:r>
            <w:r w:rsidR="00F93A1A">
              <w:rPr>
                <w:rFonts w:ascii="Times New Roman" w:hAnsi="Times New Roman" w:cs="Times New Roman"/>
                <w:b/>
                <w:lang w:val="en-GB"/>
              </w:rPr>
              <w:t>8</w:t>
            </w:r>
            <w:r w:rsidRPr="00C17497">
              <w:rPr>
                <w:rFonts w:ascii="Times New Roman" w:hAnsi="Times New Roman" w:cs="Times New Roman"/>
                <w:lang w:val="en-GB"/>
              </w:rPr>
              <w:t>00,000</w:t>
            </w:r>
          </w:p>
          <w:p w:rsidR="00C17497" w:rsidRPr="00C17497" w:rsidRDefault="00C17497" w:rsidP="00C17497">
            <w:pPr>
              <w:spacing w:after="0" w:line="240" w:lineRule="auto"/>
              <w:rPr>
                <w:rFonts w:ascii="Times New Roman" w:eastAsia="SimSun" w:hAnsi="Times New Roman" w:cs="Times New Roman"/>
                <w:color w:val="FF0000"/>
                <w:lang w:val="en-GB" w:eastAsia="zh-CN"/>
              </w:rPr>
            </w:pPr>
          </w:p>
          <w:p w:rsidR="00C17497" w:rsidRPr="00C17497" w:rsidRDefault="00C17497" w:rsidP="00C17497">
            <w:pPr>
              <w:spacing w:after="0" w:line="240" w:lineRule="auto"/>
              <w:rPr>
                <w:rFonts w:ascii="Times New Roman" w:hAnsi="Times New Roman" w:cs="Times New Roman"/>
                <w:b/>
                <w:lang w:val="en-GB"/>
              </w:rPr>
            </w:pPr>
            <w:r w:rsidRPr="00C17497">
              <w:rPr>
                <w:rFonts w:ascii="Times New Roman" w:hAnsi="Times New Roman" w:cs="Times New Roman"/>
                <w:b/>
                <w:lang w:val="en-GB"/>
              </w:rPr>
              <w:t>State of the art for TA1.1 and TA1.2</w:t>
            </w:r>
          </w:p>
          <w:p w:rsidR="00C17497" w:rsidRPr="00C17497" w:rsidRDefault="00C17497" w:rsidP="00C17497">
            <w:pPr>
              <w:pStyle w:val="ListParagraph"/>
              <w:numPr>
                <w:ilvl w:val="0"/>
                <w:numId w:val="2"/>
              </w:numPr>
              <w:autoSpaceDE w:val="0"/>
              <w:autoSpaceDN w:val="0"/>
              <w:adjustRightInd w:val="0"/>
              <w:spacing w:after="0" w:line="240" w:lineRule="auto"/>
              <w:ind w:left="432" w:hanging="180"/>
              <w:rPr>
                <w:rFonts w:ascii="Times New Roman" w:hAnsi="Times New Roman" w:cs="Times New Roman"/>
                <w:lang w:val="en-GB"/>
              </w:rPr>
            </w:pPr>
            <w:r w:rsidRPr="00C17497">
              <w:rPr>
                <w:rFonts w:ascii="Times New Roman" w:hAnsi="Times New Roman" w:cs="Times New Roman"/>
                <w:lang w:val="en-GB"/>
              </w:rPr>
              <w:t>In the TA1.1 NTNU MEMB-</w:t>
            </w:r>
            <w:smartTag w:uri="urn:schemas-microsoft-com:office:smarttags" w:element="stockticker">
              <w:r w:rsidRPr="00C17497">
                <w:rPr>
                  <w:rFonts w:ascii="Times New Roman" w:hAnsi="Times New Roman" w:cs="Times New Roman"/>
                  <w:lang w:val="en-GB"/>
                </w:rPr>
                <w:t>FAB</w:t>
              </w:r>
            </w:smartTag>
            <w:r w:rsidRPr="00C17497">
              <w:rPr>
                <w:rFonts w:ascii="Times New Roman" w:hAnsi="Times New Roman" w:cs="Times New Roman"/>
                <w:lang w:val="en-GB"/>
              </w:rPr>
              <w:t xml:space="preserve"> infrastructure, the well-equipped facilities support broad techniques for the fabrication of polymer-based membranes, providing researchers the </w:t>
            </w:r>
            <w:proofErr w:type="gramStart"/>
            <w:r w:rsidRPr="00C17497">
              <w:rPr>
                <w:rFonts w:ascii="Times New Roman" w:hAnsi="Times New Roman" w:cs="Times New Roman"/>
                <w:lang w:val="en-GB"/>
              </w:rPr>
              <w:t>opportunity for ‘one-stop’ work</w:t>
            </w:r>
            <w:proofErr w:type="gramEnd"/>
            <w:r w:rsidRPr="00C17497">
              <w:rPr>
                <w:rFonts w:ascii="Times New Roman" w:hAnsi="Times New Roman" w:cs="Times New Roman"/>
                <w:lang w:val="en-GB"/>
              </w:rPr>
              <w:t xml:space="preserve"> in developing novel membranes of various materials or unique morphology that enhance the CO2 separation performance. The facilities are updated and easy to operate, which enables users to conduct high quality researches.</w:t>
            </w:r>
          </w:p>
          <w:p w:rsidR="00C17497" w:rsidRPr="00C17497" w:rsidRDefault="00C17497" w:rsidP="00C17497">
            <w:pPr>
              <w:pStyle w:val="ListParagraph"/>
              <w:numPr>
                <w:ilvl w:val="0"/>
                <w:numId w:val="2"/>
              </w:numPr>
              <w:autoSpaceDE w:val="0"/>
              <w:autoSpaceDN w:val="0"/>
              <w:adjustRightInd w:val="0"/>
              <w:spacing w:after="0" w:line="240" w:lineRule="auto"/>
              <w:ind w:left="432" w:hanging="180"/>
              <w:rPr>
                <w:rFonts w:ascii="Times New Roman" w:hAnsi="Times New Roman" w:cs="Times New Roman"/>
                <w:lang w:val="en-GB"/>
              </w:rPr>
            </w:pPr>
            <w:r w:rsidRPr="00C17497">
              <w:rPr>
                <w:rFonts w:ascii="Times New Roman" w:hAnsi="Times New Roman" w:cs="Times New Roman"/>
                <w:lang w:val="en-GB"/>
              </w:rPr>
              <w:t>In the TA1.2 NTNU MEMB-PERM infrastructure, the facilities provided are advance and updated, equipped with automatic controlling and indication system as well as devices for auto-sampling and auto data-recording, providing researchers the opportunity to test membrane gas permeation performances in different conditions with reliable and high quality data.</w:t>
            </w:r>
          </w:p>
          <w:p w:rsidR="00C17497" w:rsidRPr="00C17497" w:rsidRDefault="00C17497" w:rsidP="00C17497">
            <w:pPr>
              <w:pStyle w:val="ListParagraph"/>
              <w:autoSpaceDE w:val="0"/>
              <w:autoSpaceDN w:val="0"/>
              <w:adjustRightInd w:val="0"/>
              <w:spacing w:after="0" w:line="240" w:lineRule="auto"/>
              <w:ind w:left="432" w:hanging="180"/>
              <w:rPr>
                <w:rFonts w:ascii="Times New Roman" w:hAnsi="Times New Roman" w:cs="Times New Roman"/>
                <w:lang w:val="en-GB"/>
              </w:rPr>
            </w:pPr>
          </w:p>
          <w:p w:rsidR="00C17497" w:rsidRPr="00C17497" w:rsidRDefault="00C17497" w:rsidP="00C17497">
            <w:pPr>
              <w:spacing w:after="0" w:line="240" w:lineRule="auto"/>
              <w:rPr>
                <w:rFonts w:ascii="Times New Roman" w:hAnsi="Times New Roman" w:cs="Times New Roman"/>
                <w:b/>
                <w:lang w:val="en-GB"/>
              </w:rPr>
            </w:pPr>
            <w:r w:rsidRPr="00C17497">
              <w:rPr>
                <w:rFonts w:ascii="Times New Roman" w:hAnsi="Times New Roman" w:cs="Times New Roman"/>
                <w:b/>
                <w:lang w:val="en-GB"/>
              </w:rPr>
              <w:t>Services currently offered  by the infrastructures TA1.1 and TA 1.2 and achievements</w:t>
            </w:r>
          </w:p>
          <w:p w:rsidR="00C17497" w:rsidRPr="00C17497" w:rsidRDefault="00C17497" w:rsidP="00C17497">
            <w:pPr>
              <w:pStyle w:val="ListParagraph"/>
              <w:numPr>
                <w:ilvl w:val="0"/>
                <w:numId w:val="7"/>
              </w:numPr>
              <w:spacing w:after="0" w:line="240" w:lineRule="auto"/>
              <w:ind w:left="432" w:hanging="180"/>
              <w:rPr>
                <w:rFonts w:ascii="Times New Roman" w:hAnsi="Times New Roman" w:cs="Times New Roman"/>
                <w:lang w:val="en-GB"/>
              </w:rPr>
            </w:pPr>
            <w:r w:rsidRPr="00C17497">
              <w:rPr>
                <w:rFonts w:ascii="Times New Roman" w:hAnsi="Times New Roman" w:cs="Times New Roman"/>
                <w:lang w:val="en-GB"/>
              </w:rPr>
              <w:t xml:space="preserve">There is a widespread interest from users in other countries to conduct research in developing new and more efficient membranes for CO2 separation, and in testing gas permeation of membranes in different conditions. During recent years, researchers from our international partners from Italy, France, USA and China have also used the facilities. </w:t>
            </w:r>
          </w:p>
          <w:p w:rsidR="00C17497" w:rsidRDefault="00C17497" w:rsidP="00C17497">
            <w:pPr>
              <w:pStyle w:val="ListParagraph"/>
              <w:numPr>
                <w:ilvl w:val="0"/>
                <w:numId w:val="7"/>
              </w:numPr>
              <w:spacing w:after="0" w:line="240" w:lineRule="auto"/>
              <w:ind w:left="432" w:hanging="180"/>
              <w:rPr>
                <w:rFonts w:ascii="Times New Roman" w:hAnsi="Times New Roman" w:cs="Times New Roman"/>
                <w:lang w:val="en-GB"/>
              </w:rPr>
            </w:pPr>
            <w:r w:rsidRPr="00C17497">
              <w:rPr>
                <w:rFonts w:ascii="Times New Roman" w:hAnsi="Times New Roman" w:cs="Times New Roman"/>
                <w:lang w:val="en-GB"/>
              </w:rPr>
              <w:t xml:space="preserve">The current users at NTNU have obtained many scientific achievements based on the services offered by the infrastructures, including EU projects, industrial and NFR projects, 5 patents and  more than 30 papers: </w:t>
            </w:r>
          </w:p>
          <w:p w:rsidR="00C17497" w:rsidRPr="00C17497" w:rsidRDefault="00C17497" w:rsidP="00C17497">
            <w:pPr>
              <w:pStyle w:val="ListParagraph"/>
              <w:spacing w:after="0" w:line="240" w:lineRule="auto"/>
              <w:ind w:left="432"/>
              <w:rPr>
                <w:rFonts w:ascii="Times New Roman" w:hAnsi="Times New Roman" w:cs="Times New Roman"/>
                <w:lang w:val="en-GB"/>
              </w:rPr>
            </w:pPr>
          </w:p>
          <w:p w:rsidR="00C17497" w:rsidRPr="00C17497" w:rsidRDefault="00C17497" w:rsidP="00C17497">
            <w:pPr>
              <w:pStyle w:val="ListParagraph"/>
              <w:spacing w:after="0" w:line="240" w:lineRule="auto"/>
              <w:ind w:leftChars="115" w:left="253"/>
              <w:rPr>
                <w:rFonts w:ascii="Times New Roman" w:hAnsi="Times New Roman" w:cs="Times New Roman"/>
                <w:lang w:val="en-GB"/>
              </w:rPr>
            </w:pPr>
            <w:r w:rsidRPr="00C17497">
              <w:rPr>
                <w:rFonts w:ascii="Times New Roman" w:hAnsi="Times New Roman" w:cs="Times New Roman"/>
                <w:u w:val="single"/>
                <w:lang w:val="en-GB"/>
              </w:rPr>
              <w:t>EU funded projects</w:t>
            </w:r>
            <w:r w:rsidRPr="00C17497">
              <w:rPr>
                <w:rFonts w:ascii="Times New Roman" w:hAnsi="Times New Roman" w:cs="Times New Roman"/>
                <w:lang w:val="en-GB"/>
              </w:rPr>
              <w:t xml:space="preserve">: </w:t>
            </w:r>
            <w:hyperlink r:id="rId16" w:tgtFrame="new" w:history="1">
              <w:proofErr w:type="spellStart"/>
              <w:r w:rsidRPr="00C17497">
                <w:rPr>
                  <w:rFonts w:ascii="Times New Roman" w:hAnsi="Times New Roman" w:cs="Times New Roman"/>
                  <w:lang w:val="en-GB"/>
                </w:rPr>
                <w:t>NaturalHy</w:t>
              </w:r>
              <w:proofErr w:type="spellEnd"/>
            </w:hyperlink>
            <w:r w:rsidRPr="00C17497">
              <w:rPr>
                <w:rFonts w:ascii="Times New Roman" w:hAnsi="Times New Roman" w:cs="Times New Roman"/>
                <w:lang w:val="en-GB"/>
              </w:rPr>
              <w:t xml:space="preserve">, </w:t>
            </w:r>
            <w:proofErr w:type="spellStart"/>
            <w:r w:rsidRPr="00C17497">
              <w:rPr>
                <w:rFonts w:ascii="Times New Roman" w:hAnsi="Times New Roman" w:cs="Times New Roman"/>
                <w:lang w:val="en-GB"/>
              </w:rPr>
              <w:t>Ulcos</w:t>
            </w:r>
            <w:proofErr w:type="spellEnd"/>
            <w:r w:rsidRPr="00C17497">
              <w:rPr>
                <w:rFonts w:ascii="Times New Roman" w:hAnsi="Times New Roman" w:cs="Times New Roman"/>
                <w:lang w:val="en-GB"/>
              </w:rPr>
              <w:t xml:space="preserve">, </w:t>
            </w:r>
            <w:proofErr w:type="spellStart"/>
            <w:r w:rsidRPr="00C17497">
              <w:rPr>
                <w:rFonts w:ascii="Times New Roman" w:hAnsi="Times New Roman" w:cs="Times New Roman"/>
                <w:lang w:val="en-GB"/>
              </w:rPr>
              <w:t>Engas</w:t>
            </w:r>
            <w:proofErr w:type="spellEnd"/>
            <w:r w:rsidRPr="00C17497">
              <w:rPr>
                <w:rFonts w:ascii="Times New Roman" w:hAnsi="Times New Roman" w:cs="Times New Roman"/>
                <w:lang w:val="en-GB"/>
              </w:rPr>
              <w:t xml:space="preserve">, </w:t>
            </w:r>
            <w:hyperlink r:id="rId17" w:tgtFrame="new" w:history="1">
              <w:proofErr w:type="spellStart"/>
              <w:r w:rsidRPr="00C17497">
                <w:rPr>
                  <w:rFonts w:ascii="Times New Roman" w:hAnsi="Times New Roman" w:cs="Times New Roman"/>
                  <w:lang w:val="en-GB"/>
                </w:rPr>
                <w:t>NanoGlowa</w:t>
              </w:r>
              <w:proofErr w:type="spellEnd"/>
            </w:hyperlink>
            <w:r w:rsidRPr="00C17497">
              <w:rPr>
                <w:rFonts w:ascii="Times New Roman" w:hAnsi="Times New Roman" w:cs="Times New Roman"/>
                <w:lang w:val="en-GB"/>
              </w:rPr>
              <w:t>, etc.</w:t>
            </w:r>
          </w:p>
          <w:p w:rsidR="00C17497" w:rsidRPr="00C17497" w:rsidRDefault="00C17497" w:rsidP="00C17497">
            <w:pPr>
              <w:pStyle w:val="ListParagraph"/>
              <w:spacing w:after="0" w:line="240" w:lineRule="auto"/>
              <w:ind w:leftChars="114" w:left="790" w:hangingChars="245" w:hanging="539"/>
              <w:rPr>
                <w:rFonts w:ascii="Times New Roman" w:hAnsi="Times New Roman" w:cs="Times New Roman"/>
                <w:lang w:val="en-GB"/>
              </w:rPr>
            </w:pPr>
            <w:r w:rsidRPr="00C17497">
              <w:rPr>
                <w:rFonts w:ascii="Times New Roman" w:hAnsi="Times New Roman" w:cs="Times New Roman"/>
                <w:u w:val="single"/>
                <w:lang w:val="en-GB"/>
              </w:rPr>
              <w:t>Other  large initiatives</w:t>
            </w:r>
            <w:r w:rsidRPr="00C17497">
              <w:rPr>
                <w:rFonts w:ascii="Times New Roman" w:hAnsi="Times New Roman" w:cs="Times New Roman"/>
                <w:lang w:val="en-GB"/>
              </w:rPr>
              <w:t xml:space="preserve">: </w:t>
            </w:r>
            <w:hyperlink r:id="rId18" w:tgtFrame="new" w:history="1">
              <w:r w:rsidRPr="00C17497">
                <w:rPr>
                  <w:rFonts w:ascii="Times New Roman" w:hAnsi="Times New Roman" w:cs="Times New Roman"/>
                  <w:lang w:val="en-GB"/>
                </w:rPr>
                <w:t>SINTEF</w:t>
              </w:r>
            </w:hyperlink>
            <w:r w:rsidRPr="00C17497">
              <w:rPr>
                <w:rFonts w:ascii="Times New Roman" w:hAnsi="Times New Roman" w:cs="Times New Roman"/>
                <w:lang w:val="en-GB"/>
              </w:rPr>
              <w:t xml:space="preserve">- NCSU (2 projects), </w:t>
            </w:r>
            <w:hyperlink r:id="rId19" w:tgtFrame="new" w:history="1">
              <w:r w:rsidRPr="00C17497">
                <w:rPr>
                  <w:rFonts w:ascii="Times New Roman" w:hAnsi="Times New Roman" w:cs="Times New Roman"/>
                  <w:lang w:val="en-GB"/>
                </w:rPr>
                <w:t>NFR</w:t>
              </w:r>
            </w:hyperlink>
            <w:r w:rsidRPr="00C17497">
              <w:rPr>
                <w:rFonts w:ascii="Times New Roman" w:hAnsi="Times New Roman" w:cs="Times New Roman"/>
                <w:lang w:val="en-GB"/>
              </w:rPr>
              <w:t xml:space="preserve">, </w:t>
            </w:r>
            <w:hyperlink r:id="rId20" w:tgtFrame="new" w:history="1">
              <w:r w:rsidRPr="00C17497">
                <w:rPr>
                  <w:rFonts w:ascii="Times New Roman" w:hAnsi="Times New Roman" w:cs="Times New Roman"/>
                  <w:lang w:val="en-GB"/>
                </w:rPr>
                <w:t>Statoil</w:t>
              </w:r>
            </w:hyperlink>
            <w:r w:rsidRPr="00C17497">
              <w:rPr>
                <w:rFonts w:ascii="Times New Roman" w:hAnsi="Times New Roman" w:cs="Times New Roman"/>
                <w:lang w:val="en-GB"/>
              </w:rPr>
              <w:t xml:space="preserve">, </w:t>
            </w:r>
            <w:hyperlink r:id="rId21" w:tgtFrame="new" w:history="1">
              <w:r w:rsidRPr="00C17497">
                <w:rPr>
                  <w:rFonts w:ascii="Times New Roman" w:hAnsi="Times New Roman" w:cs="Times New Roman"/>
                  <w:lang w:val="en-GB"/>
                </w:rPr>
                <w:t>Alstom</w:t>
              </w:r>
            </w:hyperlink>
            <w:r w:rsidRPr="00C17497">
              <w:rPr>
                <w:rFonts w:ascii="Times New Roman" w:hAnsi="Times New Roman" w:cs="Times New Roman"/>
                <w:lang w:val="en-GB"/>
              </w:rPr>
              <w:t xml:space="preserve"> project, RECCO2 (</w:t>
            </w:r>
            <w:hyperlink r:id="rId22" w:tgtFrame="new" w:history="1">
              <w:r w:rsidRPr="00C17497">
                <w:rPr>
                  <w:rFonts w:ascii="Times New Roman" w:hAnsi="Times New Roman" w:cs="Times New Roman"/>
                  <w:lang w:val="en-GB"/>
                </w:rPr>
                <w:t>NFR</w:t>
              </w:r>
            </w:hyperlink>
            <w:r w:rsidRPr="00C17497">
              <w:rPr>
                <w:rFonts w:ascii="Times New Roman" w:hAnsi="Times New Roman" w:cs="Times New Roman"/>
                <w:lang w:val="en-GB"/>
              </w:rPr>
              <w:t xml:space="preserve">, </w:t>
            </w:r>
            <w:hyperlink r:id="rId23" w:tgtFrame="new" w:history="1">
              <w:r w:rsidRPr="00C17497">
                <w:rPr>
                  <w:rFonts w:ascii="Times New Roman" w:hAnsi="Times New Roman" w:cs="Times New Roman"/>
                  <w:lang w:val="en-GB"/>
                </w:rPr>
                <w:t>Statoil</w:t>
              </w:r>
            </w:hyperlink>
            <w:r w:rsidRPr="00C17497">
              <w:rPr>
                <w:rFonts w:ascii="Times New Roman" w:hAnsi="Times New Roman" w:cs="Times New Roman"/>
                <w:lang w:val="en-GB"/>
              </w:rPr>
              <w:t xml:space="preserve"> for </w:t>
            </w:r>
            <w:smartTag w:uri="urn:schemas-microsoft-com:office:smarttags" w:element="stockticker">
              <w:r w:rsidRPr="00C17497">
                <w:rPr>
                  <w:rFonts w:ascii="Times New Roman" w:hAnsi="Times New Roman" w:cs="Times New Roman"/>
                  <w:lang w:val="en-GB"/>
                </w:rPr>
                <w:t>KMB</w:t>
              </w:r>
            </w:smartTag>
            <w:r w:rsidRPr="00C17497">
              <w:rPr>
                <w:rFonts w:ascii="Times New Roman" w:hAnsi="Times New Roman" w:cs="Times New Roman"/>
                <w:lang w:val="en-GB"/>
              </w:rPr>
              <w:t xml:space="preserve"> and BIP projects)</w:t>
            </w:r>
          </w:p>
          <w:p w:rsidR="00C17497" w:rsidRPr="00C17497" w:rsidRDefault="00C17497" w:rsidP="00C17497">
            <w:pPr>
              <w:pStyle w:val="ListParagraph"/>
              <w:spacing w:after="0" w:line="240" w:lineRule="auto"/>
              <w:ind w:left="252"/>
              <w:rPr>
                <w:rFonts w:ascii="Times New Roman" w:hAnsi="Times New Roman" w:cs="Times New Roman"/>
                <w:lang w:val="en-GB"/>
              </w:rPr>
            </w:pPr>
            <w:r w:rsidRPr="00C17497">
              <w:rPr>
                <w:rFonts w:ascii="Times New Roman" w:hAnsi="Times New Roman" w:cs="Times New Roman"/>
                <w:u w:val="single"/>
                <w:lang w:val="en-GB"/>
              </w:rPr>
              <w:t>Selected patents</w:t>
            </w:r>
            <w:r w:rsidRPr="00C17497">
              <w:rPr>
                <w:rFonts w:ascii="Times New Roman" w:hAnsi="Times New Roman" w:cs="Times New Roman"/>
                <w:lang w:val="en-GB"/>
              </w:rPr>
              <w:t>:</w:t>
            </w:r>
          </w:p>
          <w:p w:rsidR="00C17497" w:rsidRPr="00C17497" w:rsidRDefault="00C17497" w:rsidP="00C17497">
            <w:pPr>
              <w:pStyle w:val="NormalWeb"/>
              <w:numPr>
                <w:ilvl w:val="0"/>
                <w:numId w:val="9"/>
              </w:numPr>
              <w:spacing w:before="0" w:beforeAutospacing="0" w:after="0" w:afterAutospacing="0"/>
              <w:rPr>
                <w:rFonts w:ascii="Times New Roman" w:eastAsia="Times New Roman" w:hAnsi="Times New Roman" w:cs="Times New Roman"/>
                <w:sz w:val="22"/>
                <w:szCs w:val="22"/>
                <w:lang w:val="en-GB" w:eastAsia="en-US"/>
              </w:rPr>
            </w:pPr>
            <w:r w:rsidRPr="00C17497">
              <w:rPr>
                <w:rFonts w:ascii="Times New Roman" w:eastAsia="Times New Roman" w:hAnsi="Times New Roman" w:cs="Times New Roman"/>
                <w:sz w:val="22"/>
                <w:szCs w:val="22"/>
                <w:lang w:val="en-GB" w:eastAsia="en-US"/>
              </w:rPr>
              <w:t xml:space="preserve">M. </w:t>
            </w:r>
            <w:proofErr w:type="spellStart"/>
            <w:r w:rsidRPr="00C17497">
              <w:rPr>
                <w:rFonts w:ascii="Times New Roman" w:eastAsia="Times New Roman" w:hAnsi="Times New Roman" w:cs="Times New Roman"/>
                <w:sz w:val="22"/>
                <w:szCs w:val="22"/>
                <w:lang w:val="en-GB" w:eastAsia="en-US"/>
              </w:rPr>
              <w:t>Sandru</w:t>
            </w:r>
            <w:proofErr w:type="spellEnd"/>
            <w:r w:rsidRPr="00C17497">
              <w:rPr>
                <w:rFonts w:ascii="Times New Roman" w:eastAsia="Times New Roman" w:hAnsi="Times New Roman" w:cs="Times New Roman"/>
                <w:sz w:val="22"/>
                <w:szCs w:val="22"/>
                <w:lang w:val="en-GB" w:eastAsia="en-US"/>
              </w:rPr>
              <w:t xml:space="preserve">, T-J Kim, M.-B. </w:t>
            </w:r>
            <w:proofErr w:type="spellStart"/>
            <w:r w:rsidRPr="00C17497">
              <w:rPr>
                <w:rFonts w:ascii="Times New Roman" w:eastAsia="Times New Roman" w:hAnsi="Times New Roman" w:cs="Times New Roman"/>
                <w:sz w:val="22"/>
                <w:szCs w:val="22"/>
                <w:lang w:val="en-GB" w:eastAsia="en-US"/>
              </w:rPr>
              <w:t>Hagg</w:t>
            </w:r>
            <w:proofErr w:type="spellEnd"/>
            <w:r w:rsidRPr="00C17497">
              <w:rPr>
                <w:rFonts w:ascii="Times New Roman" w:eastAsia="Times New Roman" w:hAnsi="Times New Roman" w:cs="Times New Roman"/>
                <w:sz w:val="22"/>
                <w:szCs w:val="22"/>
                <w:lang w:val="en-GB" w:eastAsia="en-US"/>
              </w:rPr>
              <w:t xml:space="preserve">, Gas separation membrane, WO2010086630A1, 2010. </w:t>
            </w:r>
          </w:p>
          <w:p w:rsidR="00C17497" w:rsidRPr="00C17497" w:rsidRDefault="00C17497" w:rsidP="00C17497">
            <w:pPr>
              <w:pStyle w:val="NormalWeb"/>
              <w:numPr>
                <w:ilvl w:val="0"/>
                <w:numId w:val="9"/>
              </w:numPr>
              <w:spacing w:before="0" w:beforeAutospacing="0" w:after="0" w:afterAutospacing="0"/>
              <w:rPr>
                <w:rFonts w:ascii="Times New Roman" w:eastAsia="Times New Roman" w:hAnsi="Times New Roman" w:cs="Times New Roman"/>
                <w:sz w:val="22"/>
                <w:szCs w:val="22"/>
                <w:lang w:val="en-GB" w:eastAsia="en-US"/>
              </w:rPr>
            </w:pPr>
            <w:proofErr w:type="spellStart"/>
            <w:r w:rsidRPr="00C17497">
              <w:rPr>
                <w:rFonts w:ascii="Times New Roman" w:eastAsia="Times New Roman" w:hAnsi="Times New Roman" w:cs="Times New Roman"/>
                <w:sz w:val="22"/>
                <w:szCs w:val="22"/>
                <w:lang w:val="en-GB" w:eastAsia="en-US"/>
              </w:rPr>
              <w:t>Liyuan</w:t>
            </w:r>
            <w:proofErr w:type="spellEnd"/>
            <w:r w:rsidRPr="00C17497">
              <w:rPr>
                <w:rFonts w:ascii="Times New Roman" w:eastAsia="Times New Roman" w:hAnsi="Times New Roman" w:cs="Times New Roman"/>
                <w:sz w:val="22"/>
                <w:szCs w:val="22"/>
                <w:lang w:val="en-GB" w:eastAsia="en-US"/>
              </w:rPr>
              <w:t xml:space="preserve"> Deng, May-Britt </w:t>
            </w:r>
            <w:proofErr w:type="spellStart"/>
            <w:r w:rsidRPr="00C17497">
              <w:rPr>
                <w:rFonts w:ascii="Times New Roman" w:eastAsia="Times New Roman" w:hAnsi="Times New Roman" w:cs="Times New Roman"/>
                <w:sz w:val="22"/>
                <w:szCs w:val="22"/>
                <w:lang w:val="en-GB" w:eastAsia="en-US"/>
              </w:rPr>
              <w:t>Hägg</w:t>
            </w:r>
            <w:proofErr w:type="spellEnd"/>
            <w:r w:rsidRPr="00C17497">
              <w:rPr>
                <w:rFonts w:ascii="Times New Roman" w:eastAsia="Times New Roman" w:hAnsi="Times New Roman" w:cs="Times New Roman"/>
                <w:sz w:val="22"/>
                <w:szCs w:val="22"/>
                <w:lang w:val="en-GB" w:eastAsia="en-US"/>
              </w:rPr>
              <w:t xml:space="preserve">, </w:t>
            </w:r>
            <w:proofErr w:type="spellStart"/>
            <w:r w:rsidRPr="00C17497">
              <w:rPr>
                <w:rFonts w:ascii="Times New Roman" w:eastAsia="Times New Roman" w:hAnsi="Times New Roman" w:cs="Times New Roman"/>
                <w:sz w:val="22"/>
                <w:szCs w:val="22"/>
                <w:lang w:val="en-GB" w:eastAsia="en-US"/>
              </w:rPr>
              <w:t>Taek-Joong</w:t>
            </w:r>
            <w:proofErr w:type="spellEnd"/>
            <w:r w:rsidRPr="00C17497">
              <w:rPr>
                <w:rFonts w:ascii="Times New Roman" w:eastAsia="Times New Roman" w:hAnsi="Times New Roman" w:cs="Times New Roman"/>
                <w:sz w:val="22"/>
                <w:szCs w:val="22"/>
                <w:lang w:val="en-GB" w:eastAsia="en-US"/>
              </w:rPr>
              <w:t xml:space="preserve"> Kim, CO2 capture membrane, European patent EP1897607, EP1900419 and US Patent US2008078290 </w:t>
            </w:r>
          </w:p>
          <w:p w:rsidR="00C17497" w:rsidRPr="00C17497" w:rsidRDefault="00C17497" w:rsidP="00C17497">
            <w:pPr>
              <w:pStyle w:val="NormalWeb"/>
              <w:numPr>
                <w:ilvl w:val="0"/>
                <w:numId w:val="9"/>
              </w:numPr>
              <w:spacing w:before="0" w:beforeAutospacing="0" w:after="0" w:afterAutospacing="0"/>
              <w:rPr>
                <w:rFonts w:ascii="Times New Roman" w:eastAsia="Times New Roman" w:hAnsi="Times New Roman" w:cs="Times New Roman"/>
                <w:sz w:val="22"/>
                <w:szCs w:val="22"/>
                <w:lang w:val="en-GB" w:eastAsia="en-US"/>
              </w:rPr>
            </w:pPr>
            <w:proofErr w:type="spellStart"/>
            <w:r w:rsidRPr="00C17497">
              <w:rPr>
                <w:rFonts w:ascii="Times New Roman" w:eastAsia="Times New Roman" w:hAnsi="Times New Roman" w:cs="Times New Roman"/>
                <w:sz w:val="22"/>
                <w:szCs w:val="22"/>
                <w:lang w:val="en-GB" w:eastAsia="en-US"/>
              </w:rPr>
              <w:t>Hägg</w:t>
            </w:r>
            <w:proofErr w:type="spellEnd"/>
            <w:r w:rsidRPr="00C17497">
              <w:rPr>
                <w:rFonts w:ascii="Times New Roman" w:eastAsia="Times New Roman" w:hAnsi="Times New Roman" w:cs="Times New Roman"/>
                <w:sz w:val="22"/>
                <w:szCs w:val="22"/>
                <w:lang w:val="en-GB" w:eastAsia="en-US"/>
              </w:rPr>
              <w:t xml:space="preserve"> MB, Lie, JA; Carbon Membranes, WO2007017650A</w:t>
            </w:r>
          </w:p>
          <w:p w:rsidR="00C17497" w:rsidRPr="00C17497" w:rsidRDefault="00C17497" w:rsidP="00C17497">
            <w:pPr>
              <w:pStyle w:val="NormalWeb"/>
              <w:spacing w:before="0" w:beforeAutospacing="0" w:after="0" w:afterAutospacing="0"/>
              <w:ind w:left="315"/>
              <w:rPr>
                <w:rFonts w:ascii="Times New Roman" w:eastAsia="Times New Roman" w:hAnsi="Times New Roman" w:cs="Times New Roman"/>
                <w:sz w:val="22"/>
                <w:szCs w:val="22"/>
                <w:lang w:val="en-GB" w:eastAsia="en-US"/>
              </w:rPr>
            </w:pPr>
            <w:r w:rsidRPr="00C17497">
              <w:rPr>
                <w:rFonts w:ascii="Times New Roman" w:eastAsia="Times New Roman" w:hAnsi="Times New Roman" w:cs="Times New Roman"/>
                <w:sz w:val="22"/>
                <w:szCs w:val="22"/>
                <w:u w:val="single"/>
                <w:lang w:val="en-GB" w:eastAsia="en-US"/>
              </w:rPr>
              <w:t>Selected publications</w:t>
            </w:r>
            <w:r w:rsidRPr="00C17497">
              <w:rPr>
                <w:rFonts w:ascii="Times New Roman" w:eastAsia="Times New Roman" w:hAnsi="Times New Roman" w:cs="Times New Roman"/>
                <w:sz w:val="22"/>
                <w:szCs w:val="22"/>
                <w:lang w:val="en-GB" w:eastAsia="en-US"/>
              </w:rPr>
              <w:t>:</w:t>
            </w:r>
          </w:p>
          <w:p w:rsidR="00C17497" w:rsidRPr="00C17497" w:rsidRDefault="00C17497" w:rsidP="00C17497">
            <w:pPr>
              <w:pStyle w:val="NormalWeb"/>
              <w:numPr>
                <w:ilvl w:val="0"/>
                <w:numId w:val="10"/>
              </w:numPr>
              <w:spacing w:before="0" w:beforeAutospacing="0" w:after="0" w:afterAutospacing="0"/>
              <w:rPr>
                <w:rFonts w:ascii="Times New Roman" w:eastAsia="Times New Roman" w:hAnsi="Times New Roman" w:cs="Times New Roman"/>
                <w:sz w:val="22"/>
                <w:szCs w:val="22"/>
                <w:lang w:val="en-GB" w:eastAsia="en-US"/>
              </w:rPr>
            </w:pPr>
            <w:r w:rsidRPr="00C17497">
              <w:rPr>
                <w:rFonts w:ascii="Times New Roman" w:eastAsia="Times New Roman" w:hAnsi="Times New Roman" w:cs="Times New Roman"/>
                <w:sz w:val="22"/>
                <w:szCs w:val="22"/>
                <w:lang w:val="en-GB" w:eastAsia="en-US"/>
              </w:rPr>
              <w:t xml:space="preserve">Shao, L, </w:t>
            </w:r>
            <w:proofErr w:type="spellStart"/>
            <w:r w:rsidRPr="00C17497">
              <w:rPr>
                <w:rFonts w:ascii="Times New Roman" w:eastAsia="Times New Roman" w:hAnsi="Times New Roman" w:cs="Times New Roman"/>
                <w:sz w:val="22"/>
                <w:szCs w:val="22"/>
                <w:lang w:val="en-GB" w:eastAsia="en-US"/>
              </w:rPr>
              <w:t>Samseth</w:t>
            </w:r>
            <w:proofErr w:type="spellEnd"/>
            <w:r w:rsidRPr="00C17497">
              <w:rPr>
                <w:rFonts w:ascii="Times New Roman" w:eastAsia="Times New Roman" w:hAnsi="Times New Roman" w:cs="Times New Roman"/>
                <w:sz w:val="22"/>
                <w:szCs w:val="22"/>
                <w:lang w:val="en-GB" w:eastAsia="en-US"/>
              </w:rPr>
              <w:t xml:space="preserve">, J, </w:t>
            </w:r>
            <w:proofErr w:type="spellStart"/>
            <w:r w:rsidRPr="00C17497">
              <w:rPr>
                <w:rFonts w:ascii="Times New Roman" w:eastAsia="Times New Roman" w:hAnsi="Times New Roman" w:cs="Times New Roman"/>
                <w:sz w:val="22"/>
                <w:szCs w:val="22"/>
                <w:lang w:val="en-GB" w:eastAsia="en-US"/>
              </w:rPr>
              <w:t>Hagg</w:t>
            </w:r>
            <w:proofErr w:type="spellEnd"/>
            <w:r w:rsidRPr="00C17497">
              <w:rPr>
                <w:rFonts w:ascii="Times New Roman" w:eastAsia="Times New Roman" w:hAnsi="Times New Roman" w:cs="Times New Roman"/>
                <w:sz w:val="22"/>
                <w:szCs w:val="22"/>
                <w:lang w:val="en-GB" w:eastAsia="en-US"/>
              </w:rPr>
              <w:t xml:space="preserve"> MB; Crosslinking and stabilization of nanoparticle filled PMP </w:t>
            </w:r>
            <w:proofErr w:type="spellStart"/>
            <w:r w:rsidRPr="00C17497">
              <w:rPr>
                <w:rFonts w:ascii="Times New Roman" w:eastAsia="Times New Roman" w:hAnsi="Times New Roman" w:cs="Times New Roman"/>
                <w:sz w:val="22"/>
                <w:szCs w:val="22"/>
                <w:lang w:val="en-GB" w:eastAsia="en-US"/>
              </w:rPr>
              <w:t>nanocomposite</w:t>
            </w:r>
            <w:proofErr w:type="spellEnd"/>
            <w:r w:rsidRPr="00C17497">
              <w:rPr>
                <w:rFonts w:ascii="Times New Roman" w:eastAsia="Times New Roman" w:hAnsi="Times New Roman" w:cs="Times New Roman"/>
                <w:sz w:val="22"/>
                <w:szCs w:val="22"/>
                <w:lang w:val="en-GB" w:eastAsia="en-US"/>
              </w:rPr>
              <w:t xml:space="preserve"> membranes for gas separations; </w:t>
            </w:r>
            <w:proofErr w:type="spellStart"/>
            <w:r w:rsidRPr="00C17497">
              <w:rPr>
                <w:rFonts w:ascii="Times New Roman" w:eastAsia="Times New Roman" w:hAnsi="Times New Roman" w:cs="Times New Roman"/>
                <w:sz w:val="22"/>
                <w:szCs w:val="22"/>
                <w:lang w:val="en-GB" w:eastAsia="en-US"/>
              </w:rPr>
              <w:t>J.Membr.Sci</w:t>
            </w:r>
            <w:proofErr w:type="spellEnd"/>
            <w:r w:rsidRPr="00C17497">
              <w:rPr>
                <w:rFonts w:ascii="Times New Roman" w:eastAsia="Times New Roman" w:hAnsi="Times New Roman" w:cs="Times New Roman"/>
                <w:sz w:val="22"/>
                <w:szCs w:val="22"/>
                <w:lang w:val="en-GB" w:eastAsia="en-US"/>
              </w:rPr>
              <w:t xml:space="preserve">., 326 (2) 285-292 (2009) </w:t>
            </w:r>
          </w:p>
          <w:p w:rsidR="00C17497" w:rsidRDefault="00C17497" w:rsidP="00C17497">
            <w:pPr>
              <w:pStyle w:val="NormalWeb"/>
              <w:numPr>
                <w:ilvl w:val="0"/>
                <w:numId w:val="10"/>
              </w:numPr>
              <w:spacing w:before="0" w:beforeAutospacing="0" w:after="0" w:afterAutospacing="0"/>
              <w:rPr>
                <w:rFonts w:ascii="Times New Roman" w:eastAsia="Times New Roman" w:hAnsi="Times New Roman" w:cs="Times New Roman"/>
                <w:sz w:val="22"/>
                <w:szCs w:val="22"/>
                <w:lang w:val="en-GB" w:eastAsia="en-US"/>
              </w:rPr>
            </w:pPr>
            <w:proofErr w:type="spellStart"/>
            <w:r w:rsidRPr="00C17497">
              <w:rPr>
                <w:rFonts w:ascii="Times New Roman" w:eastAsia="Times New Roman" w:hAnsi="Times New Roman" w:cs="Times New Roman"/>
                <w:sz w:val="22"/>
                <w:szCs w:val="22"/>
                <w:lang w:val="en-GB" w:eastAsia="en-US"/>
              </w:rPr>
              <w:t>M.Sandru</w:t>
            </w:r>
            <w:proofErr w:type="spellEnd"/>
            <w:r w:rsidRPr="00C17497">
              <w:rPr>
                <w:rFonts w:ascii="Times New Roman" w:eastAsia="Times New Roman" w:hAnsi="Times New Roman" w:cs="Times New Roman"/>
                <w:sz w:val="22"/>
                <w:szCs w:val="22"/>
                <w:lang w:val="en-GB" w:eastAsia="en-US"/>
              </w:rPr>
              <w:t xml:space="preserve">, S.H. </w:t>
            </w:r>
            <w:proofErr w:type="spellStart"/>
            <w:r w:rsidRPr="00C17497">
              <w:rPr>
                <w:rFonts w:ascii="Times New Roman" w:eastAsia="Times New Roman" w:hAnsi="Times New Roman" w:cs="Times New Roman"/>
                <w:sz w:val="22"/>
                <w:szCs w:val="22"/>
                <w:lang w:val="en-GB" w:eastAsia="en-US"/>
              </w:rPr>
              <w:t>Haukebø</w:t>
            </w:r>
            <w:proofErr w:type="spellEnd"/>
            <w:r w:rsidRPr="00C17497">
              <w:rPr>
                <w:rFonts w:ascii="Times New Roman" w:eastAsia="Times New Roman" w:hAnsi="Times New Roman" w:cs="Times New Roman"/>
                <w:sz w:val="22"/>
                <w:szCs w:val="22"/>
                <w:lang w:val="en-GB" w:eastAsia="en-US"/>
              </w:rPr>
              <w:t xml:space="preserve">, M-B </w:t>
            </w:r>
            <w:proofErr w:type="spellStart"/>
            <w:r w:rsidRPr="00C17497">
              <w:rPr>
                <w:rFonts w:ascii="Times New Roman" w:eastAsia="Times New Roman" w:hAnsi="Times New Roman" w:cs="Times New Roman"/>
                <w:sz w:val="22"/>
                <w:szCs w:val="22"/>
                <w:lang w:val="en-GB" w:eastAsia="en-US"/>
              </w:rPr>
              <w:t>Hägg</w:t>
            </w:r>
            <w:proofErr w:type="spellEnd"/>
            <w:r w:rsidRPr="00C17497">
              <w:rPr>
                <w:rFonts w:ascii="Times New Roman" w:eastAsia="Times New Roman" w:hAnsi="Times New Roman" w:cs="Times New Roman"/>
                <w:sz w:val="22"/>
                <w:szCs w:val="22"/>
                <w:lang w:val="en-GB" w:eastAsia="en-US"/>
              </w:rPr>
              <w:t xml:space="preserve">, Composite hollow </w:t>
            </w:r>
            <w:proofErr w:type="spellStart"/>
            <w:r w:rsidRPr="00C17497">
              <w:rPr>
                <w:rFonts w:ascii="Times New Roman" w:eastAsia="Times New Roman" w:hAnsi="Times New Roman" w:cs="Times New Roman"/>
                <w:sz w:val="22"/>
                <w:szCs w:val="22"/>
                <w:lang w:val="en-GB" w:eastAsia="en-US"/>
              </w:rPr>
              <w:t>fiber</w:t>
            </w:r>
            <w:proofErr w:type="spellEnd"/>
            <w:r w:rsidRPr="00C17497">
              <w:rPr>
                <w:rFonts w:ascii="Times New Roman" w:eastAsia="Times New Roman" w:hAnsi="Times New Roman" w:cs="Times New Roman"/>
                <w:sz w:val="22"/>
                <w:szCs w:val="22"/>
                <w:lang w:val="en-GB" w:eastAsia="en-US"/>
              </w:rPr>
              <w:t xml:space="preserve"> membranes for CO2 capture, </w:t>
            </w:r>
            <w:proofErr w:type="spellStart"/>
            <w:r w:rsidRPr="00C17497">
              <w:rPr>
                <w:rFonts w:ascii="Times New Roman" w:eastAsia="Times New Roman" w:hAnsi="Times New Roman" w:cs="Times New Roman"/>
                <w:sz w:val="22"/>
                <w:szCs w:val="22"/>
                <w:lang w:val="en-GB" w:eastAsia="en-US"/>
              </w:rPr>
              <w:t>J.Membr.Sci</w:t>
            </w:r>
            <w:proofErr w:type="spellEnd"/>
            <w:r w:rsidRPr="00C17497">
              <w:rPr>
                <w:rFonts w:ascii="Times New Roman" w:eastAsia="Times New Roman" w:hAnsi="Times New Roman" w:cs="Times New Roman"/>
                <w:sz w:val="22"/>
                <w:szCs w:val="22"/>
                <w:lang w:val="en-GB" w:eastAsia="en-US"/>
              </w:rPr>
              <w:t xml:space="preserve">., 346 (2010) 172-186 </w:t>
            </w:r>
          </w:p>
          <w:p w:rsidR="00C17497" w:rsidRPr="00C17497" w:rsidRDefault="00C17497" w:rsidP="00C17497">
            <w:pPr>
              <w:pStyle w:val="ListParagraph"/>
              <w:numPr>
                <w:ilvl w:val="0"/>
                <w:numId w:val="10"/>
              </w:numPr>
              <w:spacing w:after="0" w:line="240" w:lineRule="auto"/>
              <w:rPr>
                <w:lang w:val="en-US"/>
              </w:rPr>
            </w:pPr>
            <w:r w:rsidRPr="00C17497">
              <w:rPr>
                <w:rFonts w:ascii="Times New Roman" w:eastAsia="Times New Roman" w:hAnsi="Times New Roman" w:cs="Times New Roman"/>
                <w:lang w:val="en-GB" w:eastAsia="en-US"/>
              </w:rPr>
              <w:t xml:space="preserve">He, </w:t>
            </w:r>
            <w:proofErr w:type="spellStart"/>
            <w:r w:rsidRPr="00C17497">
              <w:rPr>
                <w:rFonts w:ascii="Times New Roman" w:eastAsia="Times New Roman" w:hAnsi="Times New Roman" w:cs="Times New Roman"/>
                <w:lang w:val="en-GB" w:eastAsia="en-US"/>
              </w:rPr>
              <w:t>Xuezhong</w:t>
            </w:r>
            <w:proofErr w:type="spellEnd"/>
            <w:r w:rsidRPr="00C17497">
              <w:rPr>
                <w:rFonts w:ascii="Times New Roman" w:eastAsia="Times New Roman" w:hAnsi="Times New Roman" w:cs="Times New Roman"/>
                <w:lang w:val="en-GB" w:eastAsia="en-US"/>
              </w:rPr>
              <w:t xml:space="preserve">, </w:t>
            </w:r>
            <w:proofErr w:type="spellStart"/>
            <w:r w:rsidRPr="00C17497">
              <w:rPr>
                <w:rFonts w:ascii="Times New Roman" w:eastAsia="Times New Roman" w:hAnsi="Times New Roman" w:cs="Times New Roman"/>
                <w:lang w:val="en-GB" w:eastAsia="en-US"/>
              </w:rPr>
              <w:t>Hägg</w:t>
            </w:r>
            <w:proofErr w:type="spellEnd"/>
            <w:r w:rsidRPr="00C17497">
              <w:rPr>
                <w:rFonts w:ascii="Times New Roman" w:eastAsia="Times New Roman" w:hAnsi="Times New Roman" w:cs="Times New Roman"/>
                <w:lang w:val="en-GB" w:eastAsia="en-US"/>
              </w:rPr>
              <w:t xml:space="preserve"> MB, Structural, Kinetic and Performance Characterization of Hollow </w:t>
            </w:r>
            <w:proofErr w:type="spellStart"/>
            <w:r w:rsidRPr="00C17497">
              <w:rPr>
                <w:rFonts w:ascii="Times New Roman" w:eastAsia="Times New Roman" w:hAnsi="Times New Roman" w:cs="Times New Roman"/>
                <w:lang w:val="en-GB" w:eastAsia="en-US"/>
              </w:rPr>
              <w:t>Fiber</w:t>
            </w:r>
            <w:proofErr w:type="spellEnd"/>
            <w:r w:rsidRPr="00C17497">
              <w:rPr>
                <w:rFonts w:ascii="Times New Roman" w:eastAsia="Times New Roman" w:hAnsi="Times New Roman" w:cs="Times New Roman"/>
                <w:lang w:val="en-GB" w:eastAsia="en-US"/>
              </w:rPr>
              <w:t xml:space="preserve"> Carbon Membranes, submitted to </w:t>
            </w:r>
            <w:proofErr w:type="spellStart"/>
            <w:r w:rsidRPr="00C17497">
              <w:rPr>
                <w:rFonts w:ascii="Times New Roman" w:eastAsia="Times New Roman" w:hAnsi="Times New Roman" w:cs="Times New Roman"/>
                <w:lang w:val="en-GB" w:eastAsia="en-US"/>
              </w:rPr>
              <w:t>J.Membr.Sci</w:t>
            </w:r>
            <w:proofErr w:type="spellEnd"/>
            <w:r w:rsidRPr="00C17497">
              <w:rPr>
                <w:rFonts w:ascii="Times New Roman" w:eastAsia="Times New Roman" w:hAnsi="Times New Roman" w:cs="Times New Roman"/>
                <w:lang w:val="en-GB" w:eastAsia="en-US"/>
              </w:rPr>
              <w:t>, April 2011</w:t>
            </w:r>
          </w:p>
          <w:p w:rsidR="00E34C5F" w:rsidRPr="00C17497" w:rsidRDefault="00E34C5F" w:rsidP="00E34C5F">
            <w:pPr>
              <w:spacing w:after="0" w:line="240" w:lineRule="auto"/>
              <w:jc w:val="both"/>
              <w:rPr>
                <w:rFonts w:ascii="Times New Roman" w:hAnsi="Times New Roman" w:cs="Times New Roman"/>
                <w:b/>
                <w:lang w:val="en-US"/>
              </w:rPr>
            </w:pPr>
          </w:p>
          <w:p w:rsidR="00E34C5F" w:rsidRDefault="00E34C5F" w:rsidP="00E34C5F">
            <w:pPr>
              <w:spacing w:after="0" w:line="240" w:lineRule="auto"/>
              <w:jc w:val="both"/>
              <w:rPr>
                <w:rFonts w:ascii="Times New Roman" w:hAnsi="Times New Roman" w:cs="Times New Roman"/>
                <w:b/>
                <w:lang w:val="en-GB"/>
              </w:rPr>
            </w:pPr>
          </w:p>
          <w:p w:rsidR="00E34C5F" w:rsidRDefault="004106D2" w:rsidP="00E34C5F">
            <w:pPr>
              <w:spacing w:after="0" w:line="240" w:lineRule="auto"/>
              <w:jc w:val="both"/>
              <w:rPr>
                <w:rFonts w:ascii="Times New Roman" w:hAnsi="Times New Roman" w:cs="Times New Roman"/>
                <w:lang w:val="en-US"/>
              </w:rPr>
            </w:pPr>
            <w:r>
              <w:rPr>
                <w:noProof/>
              </w:rPr>
              <w:lastRenderedPageBreak/>
              <mc:AlternateContent>
                <mc:Choice Requires="wps">
                  <w:drawing>
                    <wp:anchor distT="0" distB="0" distL="114300" distR="114300" simplePos="0" relativeHeight="251661312" behindDoc="0" locked="0" layoutInCell="1" allowOverlap="1" wp14:anchorId="6047D9E8" wp14:editId="3F7F760B">
                      <wp:simplePos x="0" y="0"/>
                      <wp:positionH relativeFrom="column">
                        <wp:posOffset>-37465</wp:posOffset>
                      </wp:positionH>
                      <wp:positionV relativeFrom="paragraph">
                        <wp:posOffset>100965</wp:posOffset>
                      </wp:positionV>
                      <wp:extent cx="3977640" cy="3505200"/>
                      <wp:effectExtent l="0" t="0" r="3810" b="0"/>
                      <wp:wrapNone/>
                      <wp:docPr id="10" name="Text Box 10"/>
                      <wp:cNvGraphicFramePr/>
                      <a:graphic xmlns:a="http://schemas.openxmlformats.org/drawingml/2006/main">
                        <a:graphicData uri="http://schemas.microsoft.com/office/word/2010/wordprocessingShape">
                          <wps:wsp>
                            <wps:cNvSpPr txBox="1"/>
                            <wps:spPr>
                              <a:xfrm>
                                <a:off x="0" y="0"/>
                                <a:ext cx="3977640" cy="3505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532A" w:rsidRPr="000D3274" w:rsidRDefault="00FC532A" w:rsidP="00C17497">
                                  <w:pPr>
                                    <w:spacing w:after="0" w:line="240" w:lineRule="auto"/>
                                    <w:jc w:val="both"/>
                                    <w:rPr>
                                      <w:rFonts w:ascii="Times New Roman" w:hAnsi="Times New Roman" w:cs="Times New Roman"/>
                                      <w:b/>
                                      <w:lang w:val="en-GB"/>
                                    </w:rPr>
                                  </w:pPr>
                                  <w:r w:rsidRPr="000D3274">
                                    <w:rPr>
                                      <w:rFonts w:ascii="Times New Roman" w:hAnsi="Times New Roman" w:cs="Times New Roman"/>
                                      <w:b/>
                                      <w:lang w:val="en-GB"/>
                                    </w:rPr>
                                    <w:t xml:space="preserve">TA </w:t>
                                  </w:r>
                                  <w:proofErr w:type="gramStart"/>
                                  <w:r w:rsidRPr="000D3274">
                                    <w:rPr>
                                      <w:rFonts w:ascii="Times New Roman" w:hAnsi="Times New Roman" w:cs="Times New Roman"/>
                                      <w:b/>
                                      <w:lang w:val="en-GB"/>
                                    </w:rPr>
                                    <w:t>1.</w:t>
                                  </w:r>
                                  <w:r>
                                    <w:rPr>
                                      <w:rFonts w:ascii="Times New Roman" w:hAnsi="Times New Roman" w:cs="Times New Roman"/>
                                      <w:b/>
                                      <w:lang w:val="en-GB"/>
                                    </w:rPr>
                                    <w:t>3</w:t>
                                  </w:r>
                                  <w:r w:rsidRPr="000D3274">
                                    <w:rPr>
                                      <w:rFonts w:ascii="Times New Roman" w:hAnsi="Times New Roman" w:cs="Times New Roman"/>
                                      <w:b/>
                                      <w:lang w:val="en-GB"/>
                                    </w:rPr>
                                    <w:t xml:space="preserve">  Kinetic</w:t>
                                  </w:r>
                                  <w:proofErr w:type="gramEnd"/>
                                  <w:r w:rsidRPr="000D3274">
                                    <w:rPr>
                                      <w:rFonts w:ascii="Times New Roman" w:hAnsi="Times New Roman" w:cs="Times New Roman"/>
                                      <w:b/>
                                      <w:lang w:val="en-GB"/>
                                    </w:rPr>
                                    <w:t xml:space="preserve"> studies </w:t>
                                  </w:r>
                                  <w:r>
                                    <w:rPr>
                                      <w:rFonts w:ascii="Times New Roman" w:hAnsi="Times New Roman" w:cs="Times New Roman"/>
                                      <w:b/>
                                      <w:lang w:val="en-GB"/>
                                    </w:rPr>
                                    <w:t xml:space="preserve">(ABSKIN) </w:t>
                                  </w:r>
                                  <w:r w:rsidRPr="000D3274">
                                    <w:rPr>
                                      <w:rFonts w:ascii="Times New Roman" w:hAnsi="Times New Roman" w:cs="Times New Roman"/>
                                      <w:b/>
                                      <w:lang w:val="en-GB"/>
                                    </w:rPr>
                                    <w:t>(CO</w:t>
                                  </w:r>
                                  <w:r w:rsidRPr="000D3274">
                                    <w:rPr>
                                      <w:rFonts w:ascii="Times New Roman" w:hAnsi="Times New Roman" w:cs="Times New Roman"/>
                                      <w:b/>
                                      <w:vertAlign w:val="subscript"/>
                                      <w:lang w:val="en-GB"/>
                                    </w:rPr>
                                    <w:t>2</w:t>
                                  </w:r>
                                  <w:r w:rsidRPr="000D3274">
                                    <w:rPr>
                                      <w:rFonts w:ascii="Times New Roman" w:hAnsi="Times New Roman" w:cs="Times New Roman"/>
                                      <w:b/>
                                      <w:lang w:val="en-GB"/>
                                    </w:rPr>
                                    <w:t xml:space="preserve"> capture, absorption)</w:t>
                                  </w:r>
                                </w:p>
                                <w:p w:rsidR="00FC532A" w:rsidRDefault="00FC532A" w:rsidP="00C17497">
                                  <w:pPr>
                                    <w:spacing w:after="0" w:line="240" w:lineRule="auto"/>
                                    <w:jc w:val="both"/>
                                    <w:rPr>
                                      <w:rFonts w:ascii="Times New Roman" w:hAnsi="Times New Roman" w:cs="Times New Roman"/>
                                      <w:lang w:val="en-US"/>
                                    </w:rPr>
                                  </w:pPr>
                                  <w:r w:rsidRPr="000D3274">
                                    <w:rPr>
                                      <w:rFonts w:ascii="Times New Roman" w:hAnsi="Times New Roman" w:cs="Times New Roman"/>
                                      <w:lang w:val="en-US"/>
                                    </w:rPr>
                                    <w:t>The package offers a possibility to measure absorption kinetics with string of discs apparatus and with wetted wall column. Both apparatuses are suitable for loaded and unloaded solutions. The String of discs can be used up to 70</w:t>
                                  </w:r>
                                  <w:r w:rsidRPr="000D3274">
                                    <w:rPr>
                                      <w:rFonts w:ascii="Times New Roman" w:hAnsi="Times New Roman" w:cs="Times New Roman"/>
                                      <w:vertAlign w:val="superscript"/>
                                      <w:lang w:val="en-US"/>
                                    </w:rPr>
                                    <w:t>o</w:t>
                                  </w:r>
                                  <w:r w:rsidRPr="000D3274">
                                    <w:rPr>
                                      <w:rFonts w:ascii="Times New Roman" w:hAnsi="Times New Roman" w:cs="Times New Roman"/>
                                      <w:lang w:val="en-US"/>
                                    </w:rPr>
                                    <w:t>C and the wetted wall column can be used up to 80</w:t>
                                  </w:r>
                                  <w:r w:rsidRPr="000D3274">
                                    <w:rPr>
                                      <w:rFonts w:ascii="Times New Roman" w:hAnsi="Times New Roman" w:cs="Times New Roman"/>
                                      <w:vertAlign w:val="superscript"/>
                                      <w:lang w:val="en-US"/>
                                    </w:rPr>
                                    <w:t>o</w:t>
                                  </w:r>
                                  <w:r w:rsidRPr="000D3274">
                                    <w:rPr>
                                      <w:rFonts w:ascii="Times New Roman" w:hAnsi="Times New Roman" w:cs="Times New Roman"/>
                                      <w:lang w:val="en-US"/>
                                    </w:rPr>
                                    <w:t>C. Additionally measurement of viscosity, density and physical solubility of CO</w:t>
                                  </w:r>
                                  <w:r w:rsidRPr="000D3274">
                                    <w:rPr>
                                      <w:rFonts w:ascii="Times New Roman" w:hAnsi="Times New Roman" w:cs="Times New Roman"/>
                                      <w:vertAlign w:val="subscript"/>
                                      <w:lang w:val="en-US"/>
                                    </w:rPr>
                                    <w:t>2</w:t>
                                  </w:r>
                                  <w:r w:rsidRPr="000D3274">
                                    <w:rPr>
                                      <w:rFonts w:ascii="Times New Roman" w:hAnsi="Times New Roman" w:cs="Times New Roman"/>
                                      <w:lang w:val="en-US"/>
                                    </w:rPr>
                                    <w:t xml:space="preserve"> using N</w:t>
                                  </w:r>
                                  <w:r w:rsidRPr="000D3274">
                                    <w:rPr>
                                      <w:rFonts w:ascii="Times New Roman" w:hAnsi="Times New Roman" w:cs="Times New Roman"/>
                                      <w:vertAlign w:val="subscript"/>
                                      <w:lang w:val="en-US"/>
                                    </w:rPr>
                                    <w:t>2</w:t>
                                  </w:r>
                                  <w:r w:rsidRPr="000D3274">
                                    <w:rPr>
                                      <w:rFonts w:ascii="Times New Roman" w:hAnsi="Times New Roman" w:cs="Times New Roman"/>
                                      <w:lang w:val="en-US"/>
                                    </w:rPr>
                                    <w:t xml:space="preserve">O analogy measurement can be measured. </w:t>
                                  </w:r>
                                </w:p>
                                <w:p w:rsidR="00FC532A" w:rsidRDefault="00FC532A" w:rsidP="00C17497">
                                  <w:pPr>
                                    <w:spacing w:after="0" w:line="240" w:lineRule="auto"/>
                                    <w:jc w:val="both"/>
                                    <w:rPr>
                                      <w:rFonts w:ascii="Times New Roman" w:hAnsi="Times New Roman" w:cs="Times New Roman"/>
                                      <w:b/>
                                      <w:lang w:val="en-US"/>
                                    </w:rPr>
                                  </w:pPr>
                                </w:p>
                                <w:p w:rsidR="00FC532A" w:rsidRDefault="00FC532A" w:rsidP="00C17497">
                                  <w:pPr>
                                    <w:spacing w:after="0" w:line="240" w:lineRule="auto"/>
                                    <w:jc w:val="both"/>
                                    <w:rPr>
                                      <w:rFonts w:ascii="Times New Roman" w:hAnsi="Times New Roman" w:cs="Times New Roman"/>
                                      <w:b/>
                                      <w:lang w:val="en-US"/>
                                    </w:rPr>
                                  </w:pPr>
                                  <w:r>
                                    <w:rPr>
                                      <w:rFonts w:ascii="Times New Roman" w:hAnsi="Times New Roman" w:cs="Times New Roman"/>
                                      <w:b/>
                                      <w:lang w:val="en-US"/>
                                    </w:rPr>
                                    <w:t>TA1.4</w:t>
                                  </w:r>
                                  <w:r w:rsidRPr="000D3274">
                                    <w:rPr>
                                      <w:rFonts w:ascii="Times New Roman" w:hAnsi="Times New Roman" w:cs="Times New Roman"/>
                                      <w:b/>
                                      <w:lang w:val="en-US"/>
                                    </w:rPr>
                                    <w:t xml:space="preserve"> Solvent degradation laboratory </w:t>
                                  </w:r>
                                  <w:r>
                                    <w:rPr>
                                      <w:rFonts w:ascii="Times New Roman" w:hAnsi="Times New Roman" w:cs="Times New Roman"/>
                                      <w:b/>
                                      <w:lang w:val="en-US"/>
                                    </w:rPr>
                                    <w:t xml:space="preserve">(ABSDEG) </w:t>
                                  </w:r>
                                  <w:r w:rsidRPr="000D3274">
                                    <w:rPr>
                                      <w:rFonts w:ascii="Times New Roman" w:hAnsi="Times New Roman" w:cs="Times New Roman"/>
                                      <w:b/>
                                      <w:lang w:val="en-US"/>
                                    </w:rPr>
                                    <w:t>(CO</w:t>
                                  </w:r>
                                  <w:r w:rsidRPr="000D3274">
                                    <w:rPr>
                                      <w:rFonts w:ascii="Times New Roman" w:hAnsi="Times New Roman" w:cs="Times New Roman"/>
                                      <w:b/>
                                      <w:vertAlign w:val="subscript"/>
                                      <w:lang w:val="en-US"/>
                                    </w:rPr>
                                    <w:t>2</w:t>
                                  </w:r>
                                  <w:r w:rsidRPr="000D3274">
                                    <w:rPr>
                                      <w:rFonts w:ascii="Times New Roman" w:hAnsi="Times New Roman" w:cs="Times New Roman"/>
                                      <w:b/>
                                      <w:lang w:val="en-US"/>
                                    </w:rPr>
                                    <w:t xml:space="preserve"> capture, absorption)</w:t>
                                  </w:r>
                                </w:p>
                                <w:p w:rsidR="00FC532A" w:rsidRDefault="00FC532A" w:rsidP="00C17497">
                                  <w:pPr>
                                    <w:spacing w:after="0" w:line="240" w:lineRule="auto"/>
                                    <w:jc w:val="both"/>
                                    <w:rPr>
                                      <w:rFonts w:ascii="Times New Roman" w:hAnsi="Times New Roman" w:cs="Times New Roman"/>
                                      <w:lang w:val="en-US"/>
                                    </w:rPr>
                                  </w:pPr>
                                  <w:r w:rsidRPr="000D3274">
                                    <w:rPr>
                                      <w:rFonts w:ascii="Times New Roman" w:hAnsi="Times New Roman" w:cs="Times New Roman"/>
                                      <w:lang w:val="en-US"/>
                                    </w:rPr>
                                    <w:t>Solvent degradation laboratory makes it possible to study fundamental solvent degradation. This installation includes 3 apparatuses. The oxidative degradation in closed-batch reactor is suitable for degradation studies at absorber temperatures (45-60</w:t>
                                  </w:r>
                                  <w:r w:rsidRPr="000D3274">
                                    <w:rPr>
                                      <w:rFonts w:ascii="Times New Roman" w:hAnsi="Times New Roman" w:cs="Times New Roman"/>
                                      <w:vertAlign w:val="superscript"/>
                                      <w:lang w:val="en-US"/>
                                    </w:rPr>
                                    <w:t>o</w:t>
                                  </w:r>
                                  <w:r w:rsidRPr="000D3274">
                                    <w:rPr>
                                      <w:rFonts w:ascii="Times New Roman" w:hAnsi="Times New Roman" w:cs="Times New Roman"/>
                                      <w:lang w:val="en-US"/>
                                    </w:rPr>
                                    <w:t>C) whereas the thermal degradation tests can be done up to 135</w:t>
                                  </w:r>
                                  <w:r w:rsidRPr="000D3274">
                                    <w:rPr>
                                      <w:rFonts w:ascii="Times New Roman" w:hAnsi="Times New Roman" w:cs="Times New Roman"/>
                                      <w:vertAlign w:val="superscript"/>
                                      <w:lang w:val="en-US"/>
                                    </w:rPr>
                                    <w:t>o</w:t>
                                  </w:r>
                                  <w:r w:rsidRPr="000D3274">
                                    <w:rPr>
                                      <w:rFonts w:ascii="Times New Roman" w:hAnsi="Times New Roman" w:cs="Times New Roman"/>
                                      <w:lang w:val="en-US"/>
                                    </w:rPr>
                                    <w:t>C. Additionally with a new screening apparatus for oxidative degradation, it is easy to test inhibitors and effect of metal. The degradation laboratory has a closed co-operation with analytical lab</w:t>
                                  </w:r>
                                  <w:r>
                                    <w:rPr>
                                      <w:rFonts w:ascii="Times New Roman" w:hAnsi="Times New Roman" w:cs="Times New Roman"/>
                                      <w:lang w:val="en-US"/>
                                    </w:rPr>
                                    <w:t>oratory</w:t>
                                  </w:r>
                                  <w:r w:rsidRPr="000D3274">
                                    <w:rPr>
                                      <w:rFonts w:ascii="Times New Roman" w:hAnsi="Times New Roman" w:cs="Times New Roman"/>
                                      <w:lang w:val="en-US"/>
                                    </w:rPr>
                                    <w:t xml:space="preserve"> </w:t>
                                  </w:r>
                                  <w:r>
                                    <w:rPr>
                                      <w:rFonts w:ascii="Times New Roman" w:hAnsi="Times New Roman" w:cs="Times New Roman"/>
                                      <w:lang w:val="en-US"/>
                                    </w:rPr>
                                    <w:t>with</w:t>
                                  </w:r>
                                  <w:r w:rsidRPr="000D3274">
                                    <w:rPr>
                                      <w:rFonts w:ascii="Times New Roman" w:hAnsi="Times New Roman" w:cs="Times New Roman"/>
                                      <w:lang w:val="en-US"/>
                                    </w:rPr>
                                    <w:t xml:space="preserve"> SINTEF</w:t>
                                  </w:r>
                                  <w:r>
                                    <w:rPr>
                                      <w:rFonts w:ascii="Times New Roman" w:hAnsi="Times New Roman" w:cs="Times New Roman"/>
                                      <w:lang w:val="en-US"/>
                                    </w:rPr>
                                    <w:t xml:space="preserve"> Biotechnology</w:t>
                                  </w:r>
                                  <w:r w:rsidRPr="000D3274">
                                    <w:rPr>
                                      <w:rFonts w:ascii="Times New Roman" w:hAnsi="Times New Roman" w:cs="Times New Roman"/>
                                      <w:lang w:val="en-US"/>
                                    </w:rPr>
                                    <w:t xml:space="preserve"> </w:t>
                                  </w:r>
                                  <w:r>
                                    <w:rPr>
                                      <w:rFonts w:ascii="Times New Roman" w:hAnsi="Times New Roman" w:cs="Times New Roman"/>
                                      <w:lang w:val="en-US"/>
                                    </w:rPr>
                                    <w:t xml:space="preserve">which does most of the analytical work. </w:t>
                                  </w:r>
                                </w:p>
                                <w:p w:rsidR="00FC532A" w:rsidRDefault="00FC532A">
                                  <w:pPr>
                                    <w:rPr>
                                      <w:lang w:val="en-US"/>
                                    </w:rPr>
                                  </w:pPr>
                                </w:p>
                                <w:p w:rsidR="00FC532A" w:rsidRPr="00C17497" w:rsidRDefault="00FC532A">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2.95pt;margin-top:7.95pt;width:313.2pt;height:27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" fillcolor="white [3201]" stroked="f" strokeweight=".5pt">
                      <v:textbox>
                        <w:txbxContent>
                          <w:p w:rsidR="00FC532A" w:rsidRPr="000D3274" w:rsidRDefault="00FC532A" w:rsidP="00C17497">
                            <w:pPr>
                              <w:spacing w:after="0" w:line="240" w:lineRule="auto"/>
                              <w:jc w:val="both"/>
                              <w:rPr>
                                <w:rFonts w:ascii="Times New Roman" w:hAnsi="Times New Roman" w:cs="Times New Roman"/>
                                <w:b/>
                                <w:lang w:val="en-GB"/>
                              </w:rPr>
                            </w:pPr>
                            <w:r w:rsidRPr="000D3274">
                              <w:rPr>
                                <w:rFonts w:ascii="Times New Roman" w:hAnsi="Times New Roman" w:cs="Times New Roman"/>
                                <w:b/>
                                <w:lang w:val="en-GB"/>
                              </w:rPr>
                              <w:t xml:space="preserve">TA </w:t>
                            </w:r>
                            <w:proofErr w:type="gramStart"/>
                            <w:r w:rsidRPr="000D3274">
                              <w:rPr>
                                <w:rFonts w:ascii="Times New Roman" w:hAnsi="Times New Roman" w:cs="Times New Roman"/>
                                <w:b/>
                                <w:lang w:val="en-GB"/>
                              </w:rPr>
                              <w:t>1.</w:t>
                            </w:r>
                            <w:r>
                              <w:rPr>
                                <w:rFonts w:ascii="Times New Roman" w:hAnsi="Times New Roman" w:cs="Times New Roman"/>
                                <w:b/>
                                <w:lang w:val="en-GB"/>
                              </w:rPr>
                              <w:t>3</w:t>
                            </w:r>
                            <w:r w:rsidRPr="000D3274">
                              <w:rPr>
                                <w:rFonts w:ascii="Times New Roman" w:hAnsi="Times New Roman" w:cs="Times New Roman"/>
                                <w:b/>
                                <w:lang w:val="en-GB"/>
                              </w:rPr>
                              <w:t xml:space="preserve">  Kinetic</w:t>
                            </w:r>
                            <w:proofErr w:type="gramEnd"/>
                            <w:r w:rsidRPr="000D3274">
                              <w:rPr>
                                <w:rFonts w:ascii="Times New Roman" w:hAnsi="Times New Roman" w:cs="Times New Roman"/>
                                <w:b/>
                                <w:lang w:val="en-GB"/>
                              </w:rPr>
                              <w:t xml:space="preserve"> studies </w:t>
                            </w:r>
                            <w:r>
                              <w:rPr>
                                <w:rFonts w:ascii="Times New Roman" w:hAnsi="Times New Roman" w:cs="Times New Roman"/>
                                <w:b/>
                                <w:lang w:val="en-GB"/>
                              </w:rPr>
                              <w:t xml:space="preserve">(ABSKIN) </w:t>
                            </w:r>
                            <w:r w:rsidRPr="000D3274">
                              <w:rPr>
                                <w:rFonts w:ascii="Times New Roman" w:hAnsi="Times New Roman" w:cs="Times New Roman"/>
                                <w:b/>
                                <w:lang w:val="en-GB"/>
                              </w:rPr>
                              <w:t>(CO</w:t>
                            </w:r>
                            <w:r w:rsidRPr="000D3274">
                              <w:rPr>
                                <w:rFonts w:ascii="Times New Roman" w:hAnsi="Times New Roman" w:cs="Times New Roman"/>
                                <w:b/>
                                <w:vertAlign w:val="subscript"/>
                                <w:lang w:val="en-GB"/>
                              </w:rPr>
                              <w:t>2</w:t>
                            </w:r>
                            <w:r w:rsidRPr="000D3274">
                              <w:rPr>
                                <w:rFonts w:ascii="Times New Roman" w:hAnsi="Times New Roman" w:cs="Times New Roman"/>
                                <w:b/>
                                <w:lang w:val="en-GB"/>
                              </w:rPr>
                              <w:t xml:space="preserve"> capture, absorption)</w:t>
                            </w:r>
                          </w:p>
                          <w:p w:rsidR="00FC532A" w:rsidRDefault="00FC532A" w:rsidP="00C17497">
                            <w:pPr>
                              <w:spacing w:after="0" w:line="240" w:lineRule="auto"/>
                              <w:jc w:val="both"/>
                              <w:rPr>
                                <w:rFonts w:ascii="Times New Roman" w:hAnsi="Times New Roman" w:cs="Times New Roman"/>
                                <w:lang w:val="en-US"/>
                              </w:rPr>
                            </w:pPr>
                            <w:r w:rsidRPr="000D3274">
                              <w:rPr>
                                <w:rFonts w:ascii="Times New Roman" w:hAnsi="Times New Roman" w:cs="Times New Roman"/>
                                <w:lang w:val="en-US"/>
                              </w:rPr>
                              <w:t>The package offers a possibility to measure absorption kinetics with string of discs apparatus and with wetted wall column. Both apparatuses are suitable for loaded and unloaded solutions. The String of discs can be used up to 70</w:t>
                            </w:r>
                            <w:r w:rsidRPr="000D3274">
                              <w:rPr>
                                <w:rFonts w:ascii="Times New Roman" w:hAnsi="Times New Roman" w:cs="Times New Roman"/>
                                <w:vertAlign w:val="superscript"/>
                                <w:lang w:val="en-US"/>
                              </w:rPr>
                              <w:t>o</w:t>
                            </w:r>
                            <w:r w:rsidRPr="000D3274">
                              <w:rPr>
                                <w:rFonts w:ascii="Times New Roman" w:hAnsi="Times New Roman" w:cs="Times New Roman"/>
                                <w:lang w:val="en-US"/>
                              </w:rPr>
                              <w:t>C and the wetted wall column can be used up to 80</w:t>
                            </w:r>
                            <w:r w:rsidRPr="000D3274">
                              <w:rPr>
                                <w:rFonts w:ascii="Times New Roman" w:hAnsi="Times New Roman" w:cs="Times New Roman"/>
                                <w:vertAlign w:val="superscript"/>
                                <w:lang w:val="en-US"/>
                              </w:rPr>
                              <w:t>o</w:t>
                            </w:r>
                            <w:r w:rsidRPr="000D3274">
                              <w:rPr>
                                <w:rFonts w:ascii="Times New Roman" w:hAnsi="Times New Roman" w:cs="Times New Roman"/>
                                <w:lang w:val="en-US"/>
                              </w:rPr>
                              <w:t>C. Additionally measurement of viscosity, density and physical solubility of CO</w:t>
                            </w:r>
                            <w:r w:rsidRPr="000D3274">
                              <w:rPr>
                                <w:rFonts w:ascii="Times New Roman" w:hAnsi="Times New Roman" w:cs="Times New Roman"/>
                                <w:vertAlign w:val="subscript"/>
                                <w:lang w:val="en-US"/>
                              </w:rPr>
                              <w:t>2</w:t>
                            </w:r>
                            <w:r w:rsidRPr="000D3274">
                              <w:rPr>
                                <w:rFonts w:ascii="Times New Roman" w:hAnsi="Times New Roman" w:cs="Times New Roman"/>
                                <w:lang w:val="en-US"/>
                              </w:rPr>
                              <w:t xml:space="preserve"> using N</w:t>
                            </w:r>
                            <w:r w:rsidRPr="000D3274">
                              <w:rPr>
                                <w:rFonts w:ascii="Times New Roman" w:hAnsi="Times New Roman" w:cs="Times New Roman"/>
                                <w:vertAlign w:val="subscript"/>
                                <w:lang w:val="en-US"/>
                              </w:rPr>
                              <w:t>2</w:t>
                            </w:r>
                            <w:r w:rsidRPr="000D3274">
                              <w:rPr>
                                <w:rFonts w:ascii="Times New Roman" w:hAnsi="Times New Roman" w:cs="Times New Roman"/>
                                <w:lang w:val="en-US"/>
                              </w:rPr>
                              <w:t xml:space="preserve">O analogy measurement can be measured. </w:t>
                            </w:r>
                          </w:p>
                          <w:p w:rsidR="00FC532A" w:rsidRDefault="00FC532A" w:rsidP="00C17497">
                            <w:pPr>
                              <w:spacing w:after="0" w:line="240" w:lineRule="auto"/>
                              <w:jc w:val="both"/>
                              <w:rPr>
                                <w:rFonts w:ascii="Times New Roman" w:hAnsi="Times New Roman" w:cs="Times New Roman"/>
                                <w:b/>
                                <w:lang w:val="en-US"/>
                              </w:rPr>
                            </w:pPr>
                          </w:p>
                          <w:p w:rsidR="00FC532A" w:rsidRDefault="00FC532A" w:rsidP="00C17497">
                            <w:pPr>
                              <w:spacing w:after="0" w:line="240" w:lineRule="auto"/>
                              <w:jc w:val="both"/>
                              <w:rPr>
                                <w:rFonts w:ascii="Times New Roman" w:hAnsi="Times New Roman" w:cs="Times New Roman"/>
                                <w:b/>
                                <w:lang w:val="en-US"/>
                              </w:rPr>
                            </w:pPr>
                            <w:r>
                              <w:rPr>
                                <w:rFonts w:ascii="Times New Roman" w:hAnsi="Times New Roman" w:cs="Times New Roman"/>
                                <w:b/>
                                <w:lang w:val="en-US"/>
                              </w:rPr>
                              <w:t>TA1.4</w:t>
                            </w:r>
                            <w:r w:rsidRPr="000D3274">
                              <w:rPr>
                                <w:rFonts w:ascii="Times New Roman" w:hAnsi="Times New Roman" w:cs="Times New Roman"/>
                                <w:b/>
                                <w:lang w:val="en-US"/>
                              </w:rPr>
                              <w:t xml:space="preserve"> Solvent degradation laboratory </w:t>
                            </w:r>
                            <w:r>
                              <w:rPr>
                                <w:rFonts w:ascii="Times New Roman" w:hAnsi="Times New Roman" w:cs="Times New Roman"/>
                                <w:b/>
                                <w:lang w:val="en-US"/>
                              </w:rPr>
                              <w:t xml:space="preserve">(ABSDEG) </w:t>
                            </w:r>
                            <w:r w:rsidRPr="000D3274">
                              <w:rPr>
                                <w:rFonts w:ascii="Times New Roman" w:hAnsi="Times New Roman" w:cs="Times New Roman"/>
                                <w:b/>
                                <w:lang w:val="en-US"/>
                              </w:rPr>
                              <w:t>(CO</w:t>
                            </w:r>
                            <w:r w:rsidRPr="000D3274">
                              <w:rPr>
                                <w:rFonts w:ascii="Times New Roman" w:hAnsi="Times New Roman" w:cs="Times New Roman"/>
                                <w:b/>
                                <w:vertAlign w:val="subscript"/>
                                <w:lang w:val="en-US"/>
                              </w:rPr>
                              <w:t>2</w:t>
                            </w:r>
                            <w:r w:rsidRPr="000D3274">
                              <w:rPr>
                                <w:rFonts w:ascii="Times New Roman" w:hAnsi="Times New Roman" w:cs="Times New Roman"/>
                                <w:b/>
                                <w:lang w:val="en-US"/>
                              </w:rPr>
                              <w:t xml:space="preserve"> capture, absorption)</w:t>
                            </w:r>
                          </w:p>
                          <w:p w:rsidR="00FC532A" w:rsidRDefault="00FC532A" w:rsidP="00C17497">
                            <w:pPr>
                              <w:spacing w:after="0" w:line="240" w:lineRule="auto"/>
                              <w:jc w:val="both"/>
                              <w:rPr>
                                <w:rFonts w:ascii="Times New Roman" w:hAnsi="Times New Roman" w:cs="Times New Roman"/>
                                <w:lang w:val="en-US"/>
                              </w:rPr>
                            </w:pPr>
                            <w:r w:rsidRPr="000D3274">
                              <w:rPr>
                                <w:rFonts w:ascii="Times New Roman" w:hAnsi="Times New Roman" w:cs="Times New Roman"/>
                                <w:lang w:val="en-US"/>
                              </w:rPr>
                              <w:t>Solvent degradation laboratory makes it possible to study fundamental solvent degradation. This installation includes 3 apparatuses. The oxidative degradation in closed-batch reactor is suitable for degradation studies at absorber temperatures (45-60</w:t>
                            </w:r>
                            <w:r w:rsidRPr="000D3274">
                              <w:rPr>
                                <w:rFonts w:ascii="Times New Roman" w:hAnsi="Times New Roman" w:cs="Times New Roman"/>
                                <w:vertAlign w:val="superscript"/>
                                <w:lang w:val="en-US"/>
                              </w:rPr>
                              <w:t>o</w:t>
                            </w:r>
                            <w:r w:rsidRPr="000D3274">
                              <w:rPr>
                                <w:rFonts w:ascii="Times New Roman" w:hAnsi="Times New Roman" w:cs="Times New Roman"/>
                                <w:lang w:val="en-US"/>
                              </w:rPr>
                              <w:t>C) whereas the thermal degradation tests can be done up to 135</w:t>
                            </w:r>
                            <w:r w:rsidRPr="000D3274">
                              <w:rPr>
                                <w:rFonts w:ascii="Times New Roman" w:hAnsi="Times New Roman" w:cs="Times New Roman"/>
                                <w:vertAlign w:val="superscript"/>
                                <w:lang w:val="en-US"/>
                              </w:rPr>
                              <w:t>o</w:t>
                            </w:r>
                            <w:r w:rsidRPr="000D3274">
                              <w:rPr>
                                <w:rFonts w:ascii="Times New Roman" w:hAnsi="Times New Roman" w:cs="Times New Roman"/>
                                <w:lang w:val="en-US"/>
                              </w:rPr>
                              <w:t>C. Additionally with a new screening apparatus for oxidative degradation, it is easy to test inhibitors and effect of metal. The degradation laboratory has a closed co-operation with analytical lab</w:t>
                            </w:r>
                            <w:r>
                              <w:rPr>
                                <w:rFonts w:ascii="Times New Roman" w:hAnsi="Times New Roman" w:cs="Times New Roman"/>
                                <w:lang w:val="en-US"/>
                              </w:rPr>
                              <w:t>oratory</w:t>
                            </w:r>
                            <w:r w:rsidRPr="000D3274">
                              <w:rPr>
                                <w:rFonts w:ascii="Times New Roman" w:hAnsi="Times New Roman" w:cs="Times New Roman"/>
                                <w:lang w:val="en-US"/>
                              </w:rPr>
                              <w:t xml:space="preserve"> </w:t>
                            </w:r>
                            <w:r>
                              <w:rPr>
                                <w:rFonts w:ascii="Times New Roman" w:hAnsi="Times New Roman" w:cs="Times New Roman"/>
                                <w:lang w:val="en-US"/>
                              </w:rPr>
                              <w:t>with</w:t>
                            </w:r>
                            <w:r w:rsidRPr="000D3274">
                              <w:rPr>
                                <w:rFonts w:ascii="Times New Roman" w:hAnsi="Times New Roman" w:cs="Times New Roman"/>
                                <w:lang w:val="en-US"/>
                              </w:rPr>
                              <w:t xml:space="preserve"> SINTEF</w:t>
                            </w:r>
                            <w:r>
                              <w:rPr>
                                <w:rFonts w:ascii="Times New Roman" w:hAnsi="Times New Roman" w:cs="Times New Roman"/>
                                <w:lang w:val="en-US"/>
                              </w:rPr>
                              <w:t xml:space="preserve"> Biotechnology</w:t>
                            </w:r>
                            <w:r w:rsidRPr="000D3274">
                              <w:rPr>
                                <w:rFonts w:ascii="Times New Roman" w:hAnsi="Times New Roman" w:cs="Times New Roman"/>
                                <w:lang w:val="en-US"/>
                              </w:rPr>
                              <w:t xml:space="preserve"> </w:t>
                            </w:r>
                            <w:r>
                              <w:rPr>
                                <w:rFonts w:ascii="Times New Roman" w:hAnsi="Times New Roman" w:cs="Times New Roman"/>
                                <w:lang w:val="en-US"/>
                              </w:rPr>
                              <w:t xml:space="preserve">which does most of the analytical work. </w:t>
                            </w:r>
                          </w:p>
                          <w:p w:rsidR="00FC532A" w:rsidRDefault="00FC532A">
                            <w:pPr>
                              <w:rPr>
                                <w:lang w:val="en-US"/>
                              </w:rPr>
                            </w:pPr>
                          </w:p>
                          <w:p w:rsidR="00FC532A" w:rsidRPr="00C17497" w:rsidRDefault="00FC532A">
                            <w:pPr>
                              <w:rPr>
                                <w:lang w:val="en-US"/>
                              </w:rPr>
                            </w:pPr>
                          </w:p>
                        </w:txbxContent>
                      </v:textbox>
                    </v:shape>
                  </w:pict>
                </mc:Fallback>
              </mc:AlternateContent>
            </w:r>
          </w:p>
          <w:p w:rsidR="00C17497" w:rsidRPr="00C17497" w:rsidRDefault="00C17497" w:rsidP="00C17497">
            <w:pPr>
              <w:jc w:val="right"/>
              <w:rPr>
                <w:lang w:val="en-US"/>
              </w:rPr>
            </w:pPr>
            <w:r>
              <w:rPr>
                <w:noProof/>
              </w:rPr>
              <mc:AlternateContent>
                <mc:Choice Requires="wps">
                  <w:drawing>
                    <wp:anchor distT="0" distB="0" distL="114300" distR="114300" simplePos="0" relativeHeight="251660288" behindDoc="0" locked="0" layoutInCell="1" allowOverlap="1" wp14:anchorId="5D01F0E0" wp14:editId="2E82BAFC">
                      <wp:simplePos x="0" y="0"/>
                      <wp:positionH relativeFrom="column">
                        <wp:posOffset>4016375</wp:posOffset>
                      </wp:positionH>
                      <wp:positionV relativeFrom="paragraph">
                        <wp:posOffset>2744470</wp:posOffset>
                      </wp:positionV>
                      <wp:extent cx="2324100" cy="716280"/>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2324100" cy="7162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C532A" w:rsidRPr="004106D2" w:rsidRDefault="00FC532A" w:rsidP="00C17497">
                                  <w:pPr>
                                    <w:rPr>
                                      <w:rFonts w:ascii="Times New Roman" w:hAnsi="Times New Roman" w:cs="Times New Roman"/>
                                      <w:lang w:val="en-US"/>
                                    </w:rPr>
                                  </w:pPr>
                                  <w:r w:rsidRPr="004106D2">
                                    <w:rPr>
                                      <w:rFonts w:ascii="Times New Roman" w:hAnsi="Times New Roman" w:cs="Times New Roman"/>
                                      <w:lang w:val="en-US"/>
                                    </w:rPr>
                                    <w:t>Figure 3 Oxidative degradation apparatus (left) and string of discs apparatus (right).</w:t>
                                  </w:r>
                                </w:p>
                                <w:p w:rsidR="00FC532A" w:rsidRPr="00C17497" w:rsidRDefault="00FC532A">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27" type="#_x0000_t202" style="position:absolute;left:0;text-align:left;margin-left:316.25pt;margin-top:216.1pt;width:183pt;height:56.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" fillcolor="white [3201]" stroked="f" strokeweight=".5pt">
                      <v:textbox>
                        <w:txbxContent>
                          <w:p w:rsidR="00FC532A" w:rsidRPr="004106D2" w:rsidRDefault="00FC532A" w:rsidP="00C17497">
                            <w:pPr>
                              <w:rPr>
                                <w:rFonts w:ascii="Times New Roman" w:hAnsi="Times New Roman" w:cs="Times New Roman"/>
                                <w:lang w:val="en-US"/>
                              </w:rPr>
                            </w:pPr>
                            <w:r w:rsidRPr="004106D2">
                              <w:rPr>
                                <w:rFonts w:ascii="Times New Roman" w:hAnsi="Times New Roman" w:cs="Times New Roman"/>
                                <w:lang w:val="en-US"/>
                              </w:rPr>
                              <w:t>Figure 3 Oxidative degradation apparatus (left) and string of discs apparatus (right).</w:t>
                            </w:r>
                          </w:p>
                          <w:p w:rsidR="00FC532A" w:rsidRPr="00C17497" w:rsidRDefault="00FC532A">
                            <w:pPr>
                              <w:rPr>
                                <w:lang w:val="en-US"/>
                              </w:rPr>
                            </w:pPr>
                          </w:p>
                        </w:txbxContent>
                      </v:textbox>
                    </v:shape>
                  </w:pict>
                </mc:Fallback>
              </mc:AlternateContent>
            </w:r>
            <w:r w:rsidRPr="00092A27">
              <w:rPr>
                <w:noProof/>
              </w:rPr>
              <w:drawing>
                <wp:inline distT="0" distB="0" distL="0" distR="0" wp14:anchorId="2890D8EE" wp14:editId="57DEF721">
                  <wp:extent cx="1097280" cy="2697480"/>
                  <wp:effectExtent l="0" t="0" r="7620" b="7620"/>
                  <wp:docPr id="6" name="Picture 6"/>
                  <wp:cNvGraphicFramePr/>
                  <a:graphic xmlns:a="http://schemas.openxmlformats.org/drawingml/2006/main">
                    <a:graphicData uri="http://schemas.openxmlformats.org/drawingml/2006/picture">
                      <pic:pic xmlns:pic="http://schemas.openxmlformats.org/drawingml/2006/picture">
                        <pic:nvPicPr>
                          <pic:cNvPr id="30721" name="Picture 1"/>
                          <pic:cNvPicPr>
                            <a:picLocks noChangeAspect="1" noChangeArrowheads="1"/>
                          </pic:cNvPicPr>
                        </pic:nvPicPr>
                        <pic:blipFill>
                          <a:blip r:embed="rId24" cstate="print"/>
                          <a:srcRect/>
                          <a:stretch>
                            <a:fillRect/>
                          </a:stretch>
                        </pic:blipFill>
                        <pic:spPr bwMode="auto">
                          <a:xfrm>
                            <a:off x="0" y="0"/>
                            <a:ext cx="1098254" cy="2699876"/>
                          </a:xfrm>
                          <a:prstGeom prst="rect">
                            <a:avLst/>
                          </a:prstGeom>
                          <a:noFill/>
                          <a:ln w="9525">
                            <a:noFill/>
                            <a:miter lim="800000"/>
                            <a:headEnd/>
                            <a:tailEnd/>
                          </a:ln>
                        </pic:spPr>
                      </pic:pic>
                    </a:graphicData>
                  </a:graphic>
                </wp:inline>
              </w:drawing>
            </w:r>
            <w:r w:rsidRPr="00C17497">
              <w:rPr>
                <w:lang w:val="en-US"/>
              </w:rPr>
              <w:t xml:space="preserve">       </w:t>
            </w:r>
            <w:r w:rsidRPr="00092A27">
              <w:rPr>
                <w:noProof/>
              </w:rPr>
              <w:drawing>
                <wp:inline distT="0" distB="0" distL="0" distR="0" wp14:anchorId="1FBB9092" wp14:editId="79A5F3DF">
                  <wp:extent cx="998220" cy="2705098"/>
                  <wp:effectExtent l="0" t="0" r="0" b="635"/>
                  <wp:docPr id="7" name="Picture 4" descr="C:\Documents and Settings\hknu\My Documents\My Pictures\New Folder\2011_01_05\stringJPG.JPG"/>
                  <wp:cNvGraphicFramePr/>
                  <a:graphic xmlns:a="http://schemas.openxmlformats.org/drawingml/2006/main">
                    <a:graphicData uri="http://schemas.openxmlformats.org/drawingml/2006/picture">
                      <pic:pic xmlns:pic="http://schemas.openxmlformats.org/drawingml/2006/picture">
                        <pic:nvPicPr>
                          <pic:cNvPr id="1028" name="Picture 4" descr="C:\Documents and Settings\hknu\My Documents\My Pictures\New Folder\2011_01_05\stringJPG.JPG"/>
                          <pic:cNvPicPr>
                            <a:picLocks noChangeAspect="1" noChangeArrowheads="1"/>
                          </pic:cNvPicPr>
                        </pic:nvPicPr>
                        <pic:blipFill>
                          <a:blip r:embed="rId25" cstate="print"/>
                          <a:srcRect/>
                          <a:stretch>
                            <a:fillRect/>
                          </a:stretch>
                        </pic:blipFill>
                        <pic:spPr bwMode="auto">
                          <a:xfrm>
                            <a:off x="0" y="0"/>
                            <a:ext cx="999394" cy="2708279"/>
                          </a:xfrm>
                          <a:prstGeom prst="rect">
                            <a:avLst/>
                          </a:prstGeom>
                          <a:noFill/>
                        </pic:spPr>
                      </pic:pic>
                    </a:graphicData>
                  </a:graphic>
                </wp:inline>
              </w:drawing>
            </w:r>
          </w:p>
          <w:p w:rsidR="00C17497" w:rsidRDefault="00C17497" w:rsidP="00E34C5F">
            <w:pPr>
              <w:spacing w:after="0" w:line="240" w:lineRule="auto"/>
              <w:jc w:val="both"/>
              <w:rPr>
                <w:rFonts w:ascii="Times New Roman" w:hAnsi="Times New Roman" w:cs="Times New Roman"/>
                <w:lang w:val="en-US"/>
              </w:rPr>
            </w:pPr>
          </w:p>
          <w:p w:rsidR="00C17497" w:rsidRDefault="00C17497" w:rsidP="00E34C5F">
            <w:pPr>
              <w:spacing w:after="0" w:line="240" w:lineRule="auto"/>
              <w:jc w:val="both"/>
              <w:rPr>
                <w:rFonts w:ascii="Times New Roman" w:hAnsi="Times New Roman" w:cs="Times New Roman"/>
                <w:lang w:val="en-US"/>
              </w:rPr>
            </w:pPr>
          </w:p>
          <w:p w:rsidR="00C17497" w:rsidRPr="000D3274" w:rsidRDefault="00C17497" w:rsidP="00E34C5F">
            <w:pPr>
              <w:spacing w:after="0" w:line="240" w:lineRule="auto"/>
              <w:jc w:val="both"/>
              <w:rPr>
                <w:rFonts w:ascii="Times New Roman" w:hAnsi="Times New Roman" w:cs="Times New Roman"/>
                <w:lang w:val="en-US"/>
              </w:rPr>
            </w:pPr>
          </w:p>
          <w:p w:rsidR="00C17497" w:rsidRDefault="00C17497" w:rsidP="00E34C5F">
            <w:pPr>
              <w:spacing w:after="0" w:line="240" w:lineRule="auto"/>
              <w:jc w:val="both"/>
              <w:rPr>
                <w:rFonts w:ascii="Times New Roman" w:hAnsi="Times New Roman" w:cs="Times New Roman"/>
                <w:b/>
                <w:lang w:val="en-GB"/>
              </w:rPr>
            </w:pPr>
          </w:p>
          <w:p w:rsidR="00C17497" w:rsidRDefault="00C17497" w:rsidP="00E34C5F">
            <w:pPr>
              <w:spacing w:after="0" w:line="240" w:lineRule="auto"/>
              <w:jc w:val="both"/>
              <w:rPr>
                <w:rFonts w:ascii="Times New Roman" w:hAnsi="Times New Roman" w:cs="Times New Roman"/>
                <w:b/>
                <w:lang w:val="en-GB"/>
              </w:rPr>
            </w:pPr>
          </w:p>
          <w:p w:rsidR="00E34C5F" w:rsidRPr="000D3274" w:rsidRDefault="004106D2" w:rsidP="00E34C5F">
            <w:pPr>
              <w:spacing w:after="0" w:line="240" w:lineRule="auto"/>
              <w:jc w:val="both"/>
              <w:rPr>
                <w:rFonts w:ascii="Times New Roman" w:hAnsi="Times New Roman" w:cs="Times New Roman"/>
                <w:b/>
                <w:lang w:val="en-GB"/>
              </w:rPr>
            </w:pPr>
            <w:r>
              <w:rPr>
                <w:rFonts w:ascii="Times New Roman" w:hAnsi="Times New Roman" w:cs="Times New Roman"/>
                <w:b/>
                <w:lang w:val="en-GB"/>
              </w:rPr>
              <w:t>TA1.5</w:t>
            </w:r>
            <w:r w:rsidR="00E34C5F" w:rsidRPr="000D3274">
              <w:rPr>
                <w:rFonts w:ascii="Times New Roman" w:hAnsi="Times New Roman" w:cs="Times New Roman"/>
                <w:b/>
                <w:lang w:val="en-GB"/>
              </w:rPr>
              <w:t xml:space="preserve"> </w:t>
            </w:r>
            <w:r w:rsidR="00E34C5F">
              <w:rPr>
                <w:rFonts w:ascii="Times New Roman" w:hAnsi="Times New Roman" w:cs="Times New Roman"/>
                <w:b/>
                <w:lang w:val="en-GB"/>
              </w:rPr>
              <w:t xml:space="preserve">Thermodynamic </w:t>
            </w:r>
            <w:r w:rsidR="00E34C5F" w:rsidRPr="000D3274">
              <w:rPr>
                <w:rFonts w:ascii="Times New Roman" w:hAnsi="Times New Roman" w:cs="Times New Roman"/>
                <w:b/>
                <w:lang w:val="en-GB"/>
              </w:rPr>
              <w:t>studies</w:t>
            </w:r>
            <w:r w:rsidR="002675B4">
              <w:rPr>
                <w:rFonts w:ascii="Times New Roman" w:hAnsi="Times New Roman" w:cs="Times New Roman"/>
                <w:b/>
                <w:lang w:val="en-GB"/>
              </w:rPr>
              <w:t xml:space="preserve"> (ABSEQ</w:t>
            </w:r>
            <w:r>
              <w:rPr>
                <w:rFonts w:ascii="Times New Roman" w:hAnsi="Times New Roman" w:cs="Times New Roman"/>
                <w:b/>
                <w:lang w:val="en-GB"/>
              </w:rPr>
              <w:t>)</w:t>
            </w:r>
            <w:r w:rsidR="00E34C5F">
              <w:rPr>
                <w:rFonts w:ascii="Times New Roman" w:hAnsi="Times New Roman" w:cs="Times New Roman"/>
                <w:b/>
                <w:lang w:val="en-GB"/>
              </w:rPr>
              <w:t xml:space="preserve"> </w:t>
            </w:r>
            <w:r w:rsidR="00E34C5F" w:rsidRPr="000D3274">
              <w:rPr>
                <w:rFonts w:ascii="Times New Roman" w:hAnsi="Times New Roman" w:cs="Times New Roman"/>
                <w:b/>
                <w:lang w:val="en-GB"/>
              </w:rPr>
              <w:t>(CO</w:t>
            </w:r>
            <w:r w:rsidR="00E34C5F" w:rsidRPr="000D3274">
              <w:rPr>
                <w:rFonts w:ascii="Times New Roman" w:hAnsi="Times New Roman" w:cs="Times New Roman"/>
                <w:b/>
                <w:vertAlign w:val="subscript"/>
                <w:lang w:val="en-GB"/>
              </w:rPr>
              <w:t>2</w:t>
            </w:r>
            <w:r w:rsidR="00E34C5F" w:rsidRPr="000D3274">
              <w:rPr>
                <w:rFonts w:ascii="Times New Roman" w:hAnsi="Times New Roman" w:cs="Times New Roman"/>
                <w:b/>
                <w:lang w:val="en-GB"/>
              </w:rPr>
              <w:t xml:space="preserve"> capture, absorption)</w:t>
            </w:r>
          </w:p>
          <w:p w:rsidR="00C17497" w:rsidRDefault="00E34C5F" w:rsidP="00C17497">
            <w:pPr>
              <w:spacing w:after="0" w:line="240" w:lineRule="auto"/>
              <w:jc w:val="both"/>
              <w:rPr>
                <w:rFonts w:ascii="Times New Roman" w:hAnsi="Times New Roman" w:cs="Times New Roman"/>
                <w:lang w:val="en-US"/>
              </w:rPr>
            </w:pPr>
            <w:r w:rsidRPr="000D3274">
              <w:rPr>
                <w:rFonts w:ascii="Times New Roman" w:hAnsi="Times New Roman" w:cs="Times New Roman"/>
                <w:lang w:val="en-US"/>
              </w:rPr>
              <w:t xml:space="preserve">The installation includes </w:t>
            </w:r>
            <w:r>
              <w:rPr>
                <w:rFonts w:ascii="Times New Roman" w:hAnsi="Times New Roman" w:cs="Times New Roman"/>
                <w:lang w:val="en-US"/>
              </w:rPr>
              <w:t>5</w:t>
            </w:r>
            <w:r w:rsidRPr="000D3274">
              <w:rPr>
                <w:rFonts w:ascii="Times New Roman" w:hAnsi="Times New Roman" w:cs="Times New Roman"/>
                <w:lang w:val="en-US"/>
              </w:rPr>
              <w:t xml:space="preserve"> different apparatuses. The low temperature VLE apparatus can be used to measure vapor-liquid equilibrium of loaded absorption liquids up to 80</w:t>
            </w:r>
            <w:r w:rsidRPr="00815AF1">
              <w:rPr>
                <w:rFonts w:ascii="Times New Roman" w:hAnsi="Times New Roman" w:cs="Times New Roman"/>
                <w:vertAlign w:val="superscript"/>
                <w:lang w:val="en-US"/>
              </w:rPr>
              <w:t>o</w:t>
            </w:r>
            <w:r w:rsidRPr="000D3274">
              <w:rPr>
                <w:rFonts w:ascii="Times New Roman" w:hAnsi="Times New Roman" w:cs="Times New Roman"/>
                <w:lang w:val="en-US"/>
              </w:rPr>
              <w:t xml:space="preserve">C and up to 35 </w:t>
            </w:r>
            <w:proofErr w:type="spellStart"/>
            <w:r w:rsidRPr="000D3274">
              <w:rPr>
                <w:rFonts w:ascii="Times New Roman" w:hAnsi="Times New Roman" w:cs="Times New Roman"/>
                <w:lang w:val="en-US"/>
              </w:rPr>
              <w:t>vol</w:t>
            </w:r>
            <w:proofErr w:type="spellEnd"/>
            <w:r w:rsidRPr="000D3274">
              <w:rPr>
                <w:rFonts w:ascii="Times New Roman" w:hAnsi="Times New Roman" w:cs="Times New Roman"/>
                <w:lang w:val="en-US"/>
              </w:rPr>
              <w:t>% CO</w:t>
            </w:r>
            <w:r w:rsidRPr="00815AF1">
              <w:rPr>
                <w:rFonts w:ascii="Times New Roman" w:hAnsi="Times New Roman" w:cs="Times New Roman"/>
                <w:vertAlign w:val="subscript"/>
                <w:lang w:val="en-US"/>
              </w:rPr>
              <w:t>2</w:t>
            </w:r>
            <w:r w:rsidRPr="000D3274">
              <w:rPr>
                <w:rFonts w:ascii="Times New Roman" w:hAnsi="Times New Roman" w:cs="Times New Roman"/>
                <w:lang w:val="en-US"/>
              </w:rPr>
              <w:t xml:space="preserve">. In high temperature VLE, the VLE up to 120 </w:t>
            </w:r>
            <w:proofErr w:type="spellStart"/>
            <w:r w:rsidRPr="00815AF1">
              <w:rPr>
                <w:rFonts w:ascii="Times New Roman" w:hAnsi="Times New Roman" w:cs="Times New Roman"/>
                <w:vertAlign w:val="superscript"/>
                <w:lang w:val="en-US"/>
              </w:rPr>
              <w:t>o</w:t>
            </w:r>
            <w:r w:rsidRPr="000D3274">
              <w:rPr>
                <w:rFonts w:ascii="Times New Roman" w:hAnsi="Times New Roman" w:cs="Times New Roman"/>
                <w:lang w:val="en-US"/>
              </w:rPr>
              <w:t>C</w:t>
            </w:r>
            <w:proofErr w:type="spellEnd"/>
            <w:r w:rsidRPr="000D3274">
              <w:rPr>
                <w:rFonts w:ascii="Times New Roman" w:hAnsi="Times New Roman" w:cs="Times New Roman"/>
                <w:lang w:val="en-US"/>
              </w:rPr>
              <w:t xml:space="preserve"> can be measured. </w:t>
            </w:r>
            <w:r>
              <w:rPr>
                <w:rFonts w:ascii="Times New Roman" w:hAnsi="Times New Roman" w:cs="Times New Roman"/>
                <w:lang w:val="en-US"/>
              </w:rPr>
              <w:t xml:space="preserve">And an apparatus for liquid-solid equilibrium studies is available. </w:t>
            </w:r>
            <w:r w:rsidRPr="000D3274">
              <w:rPr>
                <w:rFonts w:ascii="Times New Roman" w:hAnsi="Times New Roman" w:cs="Times New Roman"/>
                <w:lang w:val="en-US"/>
              </w:rPr>
              <w:t>The high pressure VLE apparatus is able to provi</w:t>
            </w:r>
            <w:r>
              <w:rPr>
                <w:rFonts w:ascii="Times New Roman" w:hAnsi="Times New Roman" w:cs="Times New Roman"/>
                <w:lang w:val="en-US"/>
              </w:rPr>
              <w:t xml:space="preserve">de VLE information up to 20MPa. </w:t>
            </w:r>
            <w:r w:rsidRPr="000D3274">
              <w:rPr>
                <w:rFonts w:ascii="Times New Roman" w:hAnsi="Times New Roman" w:cs="Times New Roman"/>
                <w:lang w:val="en-US"/>
              </w:rPr>
              <w:t xml:space="preserve">The reactor calorimeter </w:t>
            </w:r>
            <w:r>
              <w:rPr>
                <w:rFonts w:ascii="Times New Roman" w:hAnsi="Times New Roman" w:cs="Times New Roman"/>
                <w:lang w:val="en-US"/>
              </w:rPr>
              <w:t>is</w:t>
            </w:r>
            <w:r w:rsidRPr="000D3274">
              <w:rPr>
                <w:rFonts w:ascii="Times New Roman" w:hAnsi="Times New Roman" w:cs="Times New Roman"/>
                <w:lang w:val="en-US"/>
              </w:rPr>
              <w:t xml:space="preserve"> suitable for </w:t>
            </w:r>
            <w:r>
              <w:rPr>
                <w:rFonts w:ascii="Times New Roman" w:hAnsi="Times New Roman" w:cs="Times New Roman"/>
                <w:lang w:val="en-US"/>
              </w:rPr>
              <w:t xml:space="preserve">heat of reaction measurements </w:t>
            </w:r>
            <w:r w:rsidRPr="000D3274">
              <w:rPr>
                <w:rFonts w:ascii="Times New Roman" w:hAnsi="Times New Roman" w:cs="Times New Roman"/>
                <w:lang w:val="en-US"/>
              </w:rPr>
              <w:t xml:space="preserve">under pressures from -1 to 100 bar gauge and temperatures of from -20 to 200 </w:t>
            </w:r>
            <w:proofErr w:type="spellStart"/>
            <w:r w:rsidRPr="00815AF1">
              <w:rPr>
                <w:rFonts w:ascii="Times New Roman" w:hAnsi="Times New Roman" w:cs="Times New Roman"/>
                <w:vertAlign w:val="superscript"/>
                <w:lang w:val="en-US"/>
              </w:rPr>
              <w:t>o</w:t>
            </w:r>
            <w:r w:rsidRPr="000D3274">
              <w:rPr>
                <w:rFonts w:ascii="Times New Roman" w:hAnsi="Times New Roman" w:cs="Times New Roman"/>
                <w:lang w:val="en-US"/>
              </w:rPr>
              <w:t>C.</w:t>
            </w:r>
            <w:proofErr w:type="spellEnd"/>
          </w:p>
          <w:p w:rsidR="004106D2" w:rsidRDefault="004106D2" w:rsidP="00C17497">
            <w:pPr>
              <w:spacing w:after="0" w:line="240" w:lineRule="auto"/>
              <w:jc w:val="both"/>
              <w:rPr>
                <w:rFonts w:ascii="Times New Roman" w:hAnsi="Times New Roman" w:cs="Times New Roman"/>
                <w:lang w:val="en-US"/>
              </w:rPr>
            </w:pPr>
          </w:p>
          <w:p w:rsidR="00C17497" w:rsidRDefault="00C17497" w:rsidP="00C17497">
            <w:pPr>
              <w:rPr>
                <w:lang w:val="en-US"/>
              </w:rPr>
            </w:pPr>
            <w:r w:rsidRPr="00092A27">
              <w:rPr>
                <w:noProof/>
              </w:rPr>
              <w:drawing>
                <wp:inline distT="0" distB="0" distL="0" distR="0" wp14:anchorId="22F5E558" wp14:editId="4E6C3231">
                  <wp:extent cx="2042160" cy="1775460"/>
                  <wp:effectExtent l="0" t="0" r="0" b="0"/>
                  <wp:docPr id="4" name="Picture 4" descr="C:\Documents and Settings\hknu\My Documents\My Pictures\New Folder\2011_01_05\VLE.JPG"/>
                  <wp:cNvGraphicFramePr/>
                  <a:graphic xmlns:a="http://schemas.openxmlformats.org/drawingml/2006/main">
                    <a:graphicData uri="http://schemas.openxmlformats.org/drawingml/2006/picture">
                      <pic:pic xmlns:pic="http://schemas.openxmlformats.org/drawingml/2006/picture">
                        <pic:nvPicPr>
                          <pic:cNvPr id="3073" name="Picture 1" descr="C:\Documents and Settings\hknu\My Documents\My Pictures\New Folder\2011_01_05\VLE.JPG"/>
                          <pic:cNvPicPr>
                            <a:picLocks noChangeAspect="1" noChangeArrowheads="1"/>
                          </pic:cNvPicPr>
                        </pic:nvPicPr>
                        <pic:blipFill>
                          <a:blip r:embed="rId26" cstate="print"/>
                          <a:srcRect/>
                          <a:stretch>
                            <a:fillRect/>
                          </a:stretch>
                        </pic:blipFill>
                        <pic:spPr bwMode="auto">
                          <a:xfrm>
                            <a:off x="0" y="0"/>
                            <a:ext cx="2046185" cy="1778959"/>
                          </a:xfrm>
                          <a:prstGeom prst="rect">
                            <a:avLst/>
                          </a:prstGeom>
                          <a:noFill/>
                        </pic:spPr>
                      </pic:pic>
                    </a:graphicData>
                  </a:graphic>
                </wp:inline>
              </w:drawing>
            </w:r>
            <w:r w:rsidRPr="00C17497">
              <w:rPr>
                <w:lang w:val="en-US"/>
              </w:rPr>
              <w:t xml:space="preserve">  </w:t>
            </w:r>
            <w:r w:rsidRPr="00092A27">
              <w:rPr>
                <w:noProof/>
              </w:rPr>
              <w:drawing>
                <wp:inline distT="0" distB="0" distL="0" distR="0" wp14:anchorId="27CE57BF" wp14:editId="3208FAFA">
                  <wp:extent cx="2065020" cy="1775460"/>
                  <wp:effectExtent l="0" t="0" r="0" b="0"/>
                  <wp:docPr id="5" name="Picture 3" descr="Calorimeter&amp;Thermostate"/>
                  <wp:cNvGraphicFramePr/>
                  <a:graphic xmlns:a="http://schemas.openxmlformats.org/drawingml/2006/main">
                    <a:graphicData uri="http://schemas.openxmlformats.org/drawingml/2006/picture">
                      <pic:pic xmlns:pic="http://schemas.openxmlformats.org/drawingml/2006/picture">
                        <pic:nvPicPr>
                          <pic:cNvPr id="5" name="Picture 5" descr="Calorimeter&amp;Thermostate"/>
                          <pic:cNvPicPr>
                            <a:picLocks noChangeAspect="1" noChangeArrowheads="1"/>
                          </pic:cNvPicPr>
                        </pic:nvPicPr>
                        <pic:blipFill>
                          <a:blip r:embed="rId27" cstate="print"/>
                          <a:srcRect/>
                          <a:stretch>
                            <a:fillRect/>
                          </a:stretch>
                        </pic:blipFill>
                        <pic:spPr bwMode="auto">
                          <a:xfrm>
                            <a:off x="0" y="0"/>
                            <a:ext cx="2067162" cy="1777302"/>
                          </a:xfrm>
                          <a:prstGeom prst="rect">
                            <a:avLst/>
                          </a:prstGeom>
                          <a:noFill/>
                          <a:ln w="9525">
                            <a:noFill/>
                            <a:miter lim="800000"/>
                            <a:headEnd/>
                            <a:tailEnd/>
                          </a:ln>
                        </pic:spPr>
                      </pic:pic>
                    </a:graphicData>
                  </a:graphic>
                </wp:inline>
              </w:drawing>
            </w:r>
            <w:r w:rsidRPr="00C17497">
              <w:rPr>
                <w:lang w:val="en-US"/>
              </w:rPr>
              <w:t xml:space="preserve">   </w:t>
            </w:r>
            <w:r w:rsidRPr="00092A27">
              <w:rPr>
                <w:noProof/>
              </w:rPr>
              <w:drawing>
                <wp:inline distT="0" distB="0" distL="0" distR="0" wp14:anchorId="1D911254" wp14:editId="6178DB42">
                  <wp:extent cx="1920240" cy="1773126"/>
                  <wp:effectExtent l="0" t="0" r="3810" b="0"/>
                  <wp:docPr id="8" name="Picture 5" descr="IMG332.jpg"/>
                  <wp:cNvGraphicFramePr/>
                  <a:graphic xmlns:a="http://schemas.openxmlformats.org/drawingml/2006/main">
                    <a:graphicData uri="http://schemas.openxmlformats.org/drawingml/2006/picture">
                      <pic:pic xmlns:pic="http://schemas.openxmlformats.org/drawingml/2006/picture">
                        <pic:nvPicPr>
                          <pic:cNvPr id="5" name="Picture 8" descr="IMG332.jpg"/>
                          <pic:cNvPicPr>
                            <a:picLocks noChangeAspect="1"/>
                          </pic:cNvPicPr>
                        </pic:nvPicPr>
                        <pic:blipFill>
                          <a:blip r:embed="rId28" cstate="print"/>
                          <a:srcRect/>
                          <a:stretch>
                            <a:fillRect/>
                          </a:stretch>
                        </pic:blipFill>
                        <pic:spPr bwMode="auto">
                          <a:xfrm>
                            <a:off x="0" y="0"/>
                            <a:ext cx="1923145" cy="1775809"/>
                          </a:xfrm>
                          <a:prstGeom prst="rect">
                            <a:avLst/>
                          </a:prstGeom>
                          <a:noFill/>
                          <a:ln w="9525">
                            <a:noFill/>
                            <a:miter lim="800000"/>
                            <a:headEnd/>
                            <a:tailEnd/>
                          </a:ln>
                        </pic:spPr>
                      </pic:pic>
                    </a:graphicData>
                  </a:graphic>
                </wp:inline>
              </w:drawing>
            </w:r>
          </w:p>
          <w:p w:rsidR="00C17497" w:rsidRDefault="00C17497" w:rsidP="004106D2">
            <w:pPr>
              <w:rPr>
                <w:rFonts w:ascii="Times New Roman" w:hAnsi="Times New Roman" w:cs="Times New Roman"/>
                <w:lang w:val="en-US"/>
              </w:rPr>
            </w:pPr>
            <w:r w:rsidRPr="00C17497">
              <w:rPr>
                <w:rFonts w:ascii="Times New Roman" w:hAnsi="Times New Roman" w:cs="Times New Roman"/>
                <w:lang w:val="en-US"/>
              </w:rPr>
              <w:t xml:space="preserve">Figure 1. Pictures of low pressure VLE apparatus (left), reactor calorimeter (middle) and high </w:t>
            </w:r>
            <w:r w:rsidR="004106D2">
              <w:rPr>
                <w:rFonts w:ascii="Times New Roman" w:hAnsi="Times New Roman" w:cs="Times New Roman"/>
                <w:lang w:val="en-US"/>
              </w:rPr>
              <w:t>pressure VLE apparatus (right).</w:t>
            </w:r>
          </w:p>
          <w:p w:rsidR="00E34C5F" w:rsidRPr="000D3274" w:rsidRDefault="00E34C5F" w:rsidP="00E34C5F">
            <w:pPr>
              <w:spacing w:after="0" w:line="240" w:lineRule="auto"/>
              <w:jc w:val="both"/>
              <w:rPr>
                <w:rFonts w:ascii="Times New Roman" w:hAnsi="Times New Roman" w:cs="Times New Roman"/>
                <w:b/>
                <w:lang w:val="en-US"/>
              </w:rPr>
            </w:pPr>
            <w:r w:rsidRPr="000D3274">
              <w:rPr>
                <w:rFonts w:ascii="Times New Roman" w:hAnsi="Times New Roman" w:cs="Times New Roman"/>
                <w:b/>
                <w:lang w:val="en-US"/>
              </w:rPr>
              <w:t>State of art for TA1.1, TA1.2 and TA1.3</w:t>
            </w:r>
          </w:p>
          <w:p w:rsidR="00E34C5F" w:rsidRDefault="00E34C5F" w:rsidP="00E34C5F">
            <w:pPr>
              <w:spacing w:after="0" w:line="240" w:lineRule="auto"/>
              <w:jc w:val="both"/>
              <w:rPr>
                <w:rFonts w:ascii="Times New Roman" w:hAnsi="Times New Roman" w:cs="Times New Roman"/>
                <w:lang w:val="en-US"/>
              </w:rPr>
            </w:pPr>
            <w:r w:rsidRPr="000D3274">
              <w:rPr>
                <w:rFonts w:ascii="Times New Roman" w:hAnsi="Times New Roman" w:cs="Times New Roman"/>
                <w:lang w:val="en-US"/>
              </w:rPr>
              <w:t>The installation</w:t>
            </w:r>
            <w:r>
              <w:rPr>
                <w:rFonts w:ascii="Times New Roman" w:hAnsi="Times New Roman" w:cs="Times New Roman"/>
                <w:lang w:val="en-US"/>
              </w:rPr>
              <w:t>s Ta1.1, TA1.2 and TA1.3 are</w:t>
            </w:r>
            <w:r w:rsidRPr="000D3274">
              <w:rPr>
                <w:rFonts w:ascii="Times New Roman" w:hAnsi="Times New Roman" w:cs="Times New Roman"/>
                <w:lang w:val="en-US"/>
              </w:rPr>
              <w:t xml:space="preserve"> designed for CO</w:t>
            </w:r>
            <w:r w:rsidRPr="00815AF1">
              <w:rPr>
                <w:rFonts w:ascii="Times New Roman" w:hAnsi="Times New Roman" w:cs="Times New Roman"/>
                <w:vertAlign w:val="subscript"/>
                <w:lang w:val="en-US"/>
              </w:rPr>
              <w:t>2</w:t>
            </w:r>
            <w:r w:rsidRPr="000D3274">
              <w:rPr>
                <w:rFonts w:ascii="Times New Roman" w:hAnsi="Times New Roman" w:cs="Times New Roman"/>
                <w:lang w:val="en-US"/>
              </w:rPr>
              <w:t xml:space="preserve"> capture research. In-house activity based thermodynamic and kinetic models can be used to m</w:t>
            </w:r>
            <w:r>
              <w:rPr>
                <w:rFonts w:ascii="Times New Roman" w:hAnsi="Times New Roman" w:cs="Times New Roman"/>
                <w:lang w:val="en-US"/>
              </w:rPr>
              <w:t xml:space="preserve">odel the experimental results. </w:t>
            </w:r>
            <w:r w:rsidRPr="000D3274">
              <w:rPr>
                <w:rFonts w:ascii="Times New Roman" w:hAnsi="Times New Roman" w:cs="Times New Roman"/>
                <w:lang w:val="en-US"/>
              </w:rPr>
              <w:t>The laboratory has a close co-operation with analytical laboratory</w:t>
            </w:r>
            <w:r>
              <w:rPr>
                <w:rFonts w:ascii="Times New Roman" w:hAnsi="Times New Roman" w:cs="Times New Roman"/>
                <w:lang w:val="en-US"/>
              </w:rPr>
              <w:t xml:space="preserve"> (SITNEF Biotechnology)</w:t>
            </w:r>
            <w:r w:rsidRPr="000D3274">
              <w:rPr>
                <w:rFonts w:ascii="Times New Roman" w:hAnsi="Times New Roman" w:cs="Times New Roman"/>
                <w:lang w:val="en-US"/>
              </w:rPr>
              <w:t xml:space="preserve">, which makes it possible to analyze liquid samples for degradation products and amines. Additionally NMR can be used to find the speciation in the liquid. </w:t>
            </w:r>
          </w:p>
          <w:p w:rsidR="00C17497" w:rsidRPr="000D3274" w:rsidRDefault="00C17497" w:rsidP="00E34C5F">
            <w:pPr>
              <w:spacing w:after="0" w:line="240" w:lineRule="auto"/>
              <w:jc w:val="both"/>
              <w:rPr>
                <w:rFonts w:ascii="Times New Roman" w:hAnsi="Times New Roman" w:cs="Times New Roman"/>
                <w:lang w:val="en-US"/>
              </w:rPr>
            </w:pPr>
          </w:p>
          <w:p w:rsidR="00E34C5F" w:rsidRPr="000D3274" w:rsidRDefault="00E34C5F" w:rsidP="00E34C5F">
            <w:pPr>
              <w:spacing w:after="0" w:line="240" w:lineRule="auto"/>
              <w:jc w:val="both"/>
              <w:rPr>
                <w:rFonts w:ascii="Times New Roman" w:hAnsi="Times New Roman" w:cs="Times New Roman"/>
                <w:i/>
                <w:lang w:val="en-GB"/>
              </w:rPr>
            </w:pPr>
            <w:r w:rsidRPr="000D3274">
              <w:rPr>
                <w:rFonts w:ascii="Times New Roman" w:hAnsi="Times New Roman" w:cs="Times New Roman"/>
                <w:b/>
                <w:i/>
                <w:lang w:val="en-GB"/>
              </w:rPr>
              <w:t>Services currently offered by the infrastructure and achieveme</w:t>
            </w:r>
            <w:r w:rsidRPr="000D3274">
              <w:rPr>
                <w:rFonts w:ascii="Times New Roman" w:hAnsi="Times New Roman" w:cs="Times New Roman"/>
                <w:i/>
                <w:lang w:val="en-GB"/>
              </w:rPr>
              <w:t xml:space="preserve">nts for </w:t>
            </w:r>
            <w:r w:rsidRPr="000D3274">
              <w:rPr>
                <w:rFonts w:ascii="Times New Roman" w:hAnsi="Times New Roman" w:cs="Times New Roman"/>
                <w:b/>
                <w:lang w:val="en-US"/>
              </w:rPr>
              <w:t>TA1.1, TA1.2 and TA1.3</w:t>
            </w:r>
          </w:p>
          <w:p w:rsidR="00E34C5F" w:rsidRDefault="00E34C5F" w:rsidP="00E34C5F">
            <w:pPr>
              <w:spacing w:after="0" w:line="240" w:lineRule="auto"/>
              <w:jc w:val="both"/>
              <w:rPr>
                <w:rFonts w:ascii="Times New Roman" w:hAnsi="Times New Roman" w:cs="Times New Roman"/>
                <w:lang w:val="en-GB"/>
              </w:rPr>
            </w:pPr>
            <w:r>
              <w:rPr>
                <w:rFonts w:ascii="Times New Roman" w:hAnsi="Times New Roman" w:cs="Times New Roman"/>
                <w:lang w:val="en-GB"/>
              </w:rPr>
              <w:t>Measurement of t</w:t>
            </w:r>
            <w:r w:rsidRPr="000D3274">
              <w:rPr>
                <w:rFonts w:ascii="Times New Roman" w:hAnsi="Times New Roman" w:cs="Times New Roman"/>
                <w:lang w:val="en-GB"/>
              </w:rPr>
              <w:t>hermodynamic data</w:t>
            </w:r>
            <w:r>
              <w:rPr>
                <w:rFonts w:ascii="Times New Roman" w:hAnsi="Times New Roman" w:cs="Times New Roman"/>
                <w:lang w:val="en-GB"/>
              </w:rPr>
              <w:t xml:space="preserve">, like VLE and heat of absorption, needed for example in process </w:t>
            </w:r>
            <w:proofErr w:type="spellStart"/>
            <w:r>
              <w:rPr>
                <w:rFonts w:ascii="Times New Roman" w:hAnsi="Times New Roman" w:cs="Times New Roman"/>
                <w:lang w:val="en-GB"/>
              </w:rPr>
              <w:t>modeling</w:t>
            </w:r>
            <w:proofErr w:type="spellEnd"/>
            <w:r w:rsidRPr="000D3274">
              <w:rPr>
                <w:rFonts w:ascii="Times New Roman" w:hAnsi="Times New Roman" w:cs="Times New Roman"/>
                <w:lang w:val="en-GB"/>
              </w:rPr>
              <w:t xml:space="preserve"> can be </w:t>
            </w:r>
            <w:r>
              <w:rPr>
                <w:rFonts w:ascii="Times New Roman" w:hAnsi="Times New Roman" w:cs="Times New Roman"/>
                <w:lang w:val="en-GB"/>
              </w:rPr>
              <w:t>performed.</w:t>
            </w:r>
            <w:r w:rsidRPr="000D3274">
              <w:rPr>
                <w:rFonts w:ascii="Times New Roman" w:hAnsi="Times New Roman" w:cs="Times New Roman"/>
                <w:lang w:val="en-GB"/>
              </w:rPr>
              <w:t xml:space="preserve"> Absorption kinetics</w:t>
            </w:r>
            <w:r>
              <w:rPr>
                <w:rFonts w:ascii="Times New Roman" w:hAnsi="Times New Roman" w:cs="Times New Roman"/>
                <w:lang w:val="en-GB"/>
              </w:rPr>
              <w:t xml:space="preserve"> including measurement of physical properties is needed for sizing of absorber. Degradation studies will give fundamental understanding of the solvent as well as indicate the solvent make-up costs. </w:t>
            </w:r>
          </w:p>
          <w:p w:rsidR="00E34C5F" w:rsidRPr="000D3274" w:rsidRDefault="00E34C5F" w:rsidP="00E34C5F">
            <w:pPr>
              <w:spacing w:after="0" w:line="240" w:lineRule="auto"/>
              <w:ind w:firstLine="708"/>
              <w:jc w:val="both"/>
              <w:rPr>
                <w:rFonts w:ascii="Times New Roman" w:hAnsi="Times New Roman" w:cs="Times New Roman"/>
                <w:lang w:val="en-GB"/>
              </w:rPr>
            </w:pPr>
            <w:r w:rsidRPr="000D3274">
              <w:rPr>
                <w:rFonts w:ascii="Times New Roman" w:hAnsi="Times New Roman" w:cs="Times New Roman"/>
                <w:lang w:val="en-GB"/>
              </w:rPr>
              <w:t xml:space="preserve">Part of experimental apparatuses </w:t>
            </w:r>
            <w:r>
              <w:rPr>
                <w:rFonts w:ascii="Times New Roman" w:hAnsi="Times New Roman" w:cs="Times New Roman"/>
                <w:lang w:val="en-GB"/>
              </w:rPr>
              <w:t>have</w:t>
            </w:r>
            <w:r w:rsidRPr="000D3274">
              <w:rPr>
                <w:rFonts w:ascii="Times New Roman" w:hAnsi="Times New Roman" w:cs="Times New Roman"/>
                <w:lang w:val="en-GB"/>
              </w:rPr>
              <w:t xml:space="preserve"> been / are used in CASTOR, CESAR</w:t>
            </w:r>
            <w:r>
              <w:rPr>
                <w:rFonts w:ascii="Times New Roman" w:hAnsi="Times New Roman" w:cs="Times New Roman"/>
                <w:lang w:val="en-GB"/>
              </w:rPr>
              <w:t xml:space="preserve">, </w:t>
            </w:r>
            <w:proofErr w:type="spellStart"/>
            <w:r>
              <w:rPr>
                <w:rFonts w:ascii="Times New Roman" w:hAnsi="Times New Roman" w:cs="Times New Roman"/>
                <w:lang w:val="en-GB"/>
              </w:rPr>
              <w:t>DeCarbit</w:t>
            </w:r>
            <w:proofErr w:type="spellEnd"/>
            <w:r>
              <w:rPr>
                <w:rFonts w:ascii="Times New Roman" w:hAnsi="Times New Roman" w:cs="Times New Roman"/>
                <w:lang w:val="en-GB"/>
              </w:rPr>
              <w:t>,</w:t>
            </w:r>
            <w:r w:rsidRPr="000D3274">
              <w:rPr>
                <w:rFonts w:ascii="Times New Roman" w:hAnsi="Times New Roman" w:cs="Times New Roman"/>
                <w:lang w:val="en-GB"/>
              </w:rPr>
              <w:t xml:space="preserve"> </w:t>
            </w:r>
            <w:r>
              <w:rPr>
                <w:rFonts w:ascii="Times New Roman" w:hAnsi="Times New Roman" w:cs="Times New Roman"/>
                <w:lang w:val="en-GB"/>
              </w:rPr>
              <w:t xml:space="preserve">ENGAS </w:t>
            </w:r>
            <w:r w:rsidRPr="000D3274">
              <w:rPr>
                <w:rFonts w:ascii="Times New Roman" w:hAnsi="Times New Roman" w:cs="Times New Roman"/>
                <w:lang w:val="en-GB"/>
              </w:rPr>
              <w:t xml:space="preserve">and </w:t>
            </w:r>
            <w:proofErr w:type="spellStart"/>
            <w:r w:rsidRPr="000D3274">
              <w:rPr>
                <w:rFonts w:ascii="Times New Roman" w:hAnsi="Times New Roman" w:cs="Times New Roman"/>
                <w:lang w:val="en-GB"/>
              </w:rPr>
              <w:lastRenderedPageBreak/>
              <w:t>iCAP</w:t>
            </w:r>
            <w:proofErr w:type="spellEnd"/>
            <w:r w:rsidRPr="000D3274">
              <w:rPr>
                <w:rFonts w:ascii="Times New Roman" w:hAnsi="Times New Roman" w:cs="Times New Roman"/>
                <w:lang w:val="en-GB"/>
              </w:rPr>
              <w:t xml:space="preserve"> EU-funded projects. </w:t>
            </w:r>
            <w:r>
              <w:rPr>
                <w:rFonts w:ascii="Times New Roman" w:hAnsi="Times New Roman" w:cs="Times New Roman"/>
                <w:lang w:val="en-GB"/>
              </w:rPr>
              <w:t>T</w:t>
            </w:r>
            <w:r w:rsidRPr="000D3274">
              <w:rPr>
                <w:rFonts w:ascii="Times New Roman" w:hAnsi="Times New Roman" w:cs="Times New Roman"/>
                <w:lang w:val="en-GB"/>
              </w:rPr>
              <w:t>here is a close co-operation with SINTEF Materials and Chemistry</w:t>
            </w:r>
            <w:r>
              <w:rPr>
                <w:rFonts w:ascii="Times New Roman" w:hAnsi="Times New Roman" w:cs="Times New Roman"/>
                <w:lang w:val="en-GB"/>
              </w:rPr>
              <w:t xml:space="preserve"> and</w:t>
            </w:r>
            <w:r w:rsidRPr="000D3274">
              <w:rPr>
                <w:rFonts w:ascii="Times New Roman" w:hAnsi="Times New Roman" w:cs="Times New Roman"/>
                <w:lang w:val="en-GB"/>
              </w:rPr>
              <w:t xml:space="preserve"> a long history of collaboration with the Department of Thermal Engineering, </w:t>
            </w:r>
            <w:proofErr w:type="spellStart"/>
            <w:r w:rsidRPr="000D3274">
              <w:rPr>
                <w:rFonts w:ascii="Times New Roman" w:hAnsi="Times New Roman" w:cs="Times New Roman"/>
                <w:lang w:val="en-GB"/>
              </w:rPr>
              <w:t>Tsingua</w:t>
            </w:r>
            <w:proofErr w:type="spellEnd"/>
            <w:r w:rsidRPr="000D3274">
              <w:rPr>
                <w:rFonts w:ascii="Times New Roman" w:hAnsi="Times New Roman" w:cs="Times New Roman"/>
                <w:lang w:val="en-GB"/>
              </w:rPr>
              <w:t xml:space="preserve"> University, Beijing and the Department of Chemical Engineering, University of Austin, Texas through exchange of PhD students and research personnel. In the last 5 years, more than 30 peer reviewed journal publications has been pu</w:t>
            </w:r>
            <w:r>
              <w:rPr>
                <w:rFonts w:ascii="Times New Roman" w:hAnsi="Times New Roman" w:cs="Times New Roman"/>
                <w:lang w:val="en-GB"/>
              </w:rPr>
              <w:t>blished presenting data from the</w:t>
            </w:r>
            <w:r w:rsidRPr="000D3274">
              <w:rPr>
                <w:rFonts w:ascii="Times New Roman" w:hAnsi="Times New Roman" w:cs="Times New Roman"/>
                <w:lang w:val="en-GB"/>
              </w:rPr>
              <w:t>s</w:t>
            </w:r>
            <w:r>
              <w:rPr>
                <w:rFonts w:ascii="Times New Roman" w:hAnsi="Times New Roman" w:cs="Times New Roman"/>
                <w:lang w:val="en-GB"/>
              </w:rPr>
              <w:t>e installations</w:t>
            </w:r>
            <w:r w:rsidRPr="000D3274">
              <w:rPr>
                <w:rFonts w:ascii="Times New Roman" w:hAnsi="Times New Roman" w:cs="Times New Roman"/>
                <w:lang w:val="en-GB"/>
              </w:rPr>
              <w:t>.</w:t>
            </w:r>
          </w:p>
          <w:p w:rsidR="00E34C5F" w:rsidRDefault="00E34C5F" w:rsidP="00E34C5F">
            <w:pPr>
              <w:spacing w:after="0" w:line="240" w:lineRule="auto"/>
              <w:jc w:val="both"/>
              <w:rPr>
                <w:rFonts w:ascii="Times New Roman" w:hAnsi="Times New Roman" w:cs="Times New Roman"/>
                <w:lang w:val="en-GB"/>
              </w:rPr>
            </w:pPr>
          </w:p>
          <w:p w:rsidR="00E34C5F" w:rsidRDefault="00E34C5F" w:rsidP="00E34C5F">
            <w:pPr>
              <w:spacing w:after="0" w:line="240" w:lineRule="auto"/>
              <w:jc w:val="both"/>
              <w:rPr>
                <w:rFonts w:ascii="Times New Roman" w:hAnsi="Times New Roman" w:cs="Times New Roman"/>
                <w:lang w:val="en-GB"/>
              </w:rPr>
            </w:pPr>
            <w:r>
              <w:rPr>
                <w:rFonts w:ascii="Times New Roman" w:hAnsi="Times New Roman" w:cs="Times New Roman"/>
                <w:lang w:val="en-GB"/>
              </w:rPr>
              <w:t>Selected publications related to TA1.1</w:t>
            </w:r>
          </w:p>
          <w:p w:rsidR="00E34C5F" w:rsidRPr="00ED5B25" w:rsidRDefault="002675B4" w:rsidP="00E34C5F">
            <w:pPr>
              <w:spacing w:after="0" w:line="240" w:lineRule="auto"/>
              <w:jc w:val="both"/>
              <w:rPr>
                <w:rFonts w:ascii="Times New Roman" w:hAnsi="Times New Roman" w:cs="Times New Roman"/>
                <w:lang w:val="en-GB"/>
              </w:rPr>
            </w:pPr>
            <w:r>
              <w:rPr>
                <w:rFonts w:ascii="Times New Roman" w:hAnsi="Times New Roman" w:cs="Times New Roman"/>
                <w:b/>
                <w:lang w:val="en-GB"/>
              </w:rPr>
              <w:t xml:space="preserve"> </w:t>
            </w:r>
            <w:proofErr w:type="spellStart"/>
            <w:r w:rsidR="00E34C5F" w:rsidRPr="00ED5B25">
              <w:rPr>
                <w:rFonts w:ascii="Times New Roman" w:hAnsi="Times New Roman" w:cs="Times New Roman"/>
                <w:b/>
                <w:lang w:val="en-GB"/>
              </w:rPr>
              <w:t>Sholeh</w:t>
            </w:r>
            <w:proofErr w:type="spellEnd"/>
            <w:r w:rsidR="00E34C5F" w:rsidRPr="00ED5B25">
              <w:rPr>
                <w:rFonts w:ascii="Times New Roman" w:hAnsi="Times New Roman" w:cs="Times New Roman"/>
                <w:b/>
                <w:lang w:val="en-GB"/>
              </w:rPr>
              <w:t xml:space="preserve"> </w:t>
            </w:r>
            <w:proofErr w:type="spellStart"/>
            <w:r w:rsidR="00E34C5F" w:rsidRPr="00ED5B25">
              <w:rPr>
                <w:rFonts w:ascii="Times New Roman" w:hAnsi="Times New Roman" w:cs="Times New Roman"/>
                <w:b/>
                <w:lang w:val="en-GB"/>
              </w:rPr>
              <w:t>Ma’mun</w:t>
            </w:r>
            <w:proofErr w:type="spellEnd"/>
            <w:r w:rsidR="00E34C5F" w:rsidRPr="00ED5B25">
              <w:rPr>
                <w:rFonts w:ascii="Times New Roman" w:hAnsi="Times New Roman" w:cs="Times New Roman"/>
                <w:b/>
                <w:lang w:val="en-GB"/>
              </w:rPr>
              <w:t xml:space="preserve"> et al.</w:t>
            </w:r>
            <w:r w:rsidR="00E34C5F">
              <w:rPr>
                <w:rFonts w:ascii="Times New Roman" w:hAnsi="Times New Roman" w:cs="Times New Roman"/>
                <w:lang w:val="en-GB"/>
              </w:rPr>
              <w:t xml:space="preserve"> </w:t>
            </w:r>
            <w:r w:rsidR="00E34C5F" w:rsidRPr="00ED5B25">
              <w:rPr>
                <w:rFonts w:ascii="Times New Roman" w:hAnsi="Times New Roman" w:cs="Times New Roman"/>
                <w:lang w:val="en-GB"/>
              </w:rPr>
              <w:t>Kinetics of the Reaction of Carbon Dioxide with Aqueous Solution of 2-</w:t>
            </w:r>
            <w:r>
              <w:rPr>
                <w:rFonts w:ascii="Times New Roman" w:hAnsi="Times New Roman" w:cs="Times New Roman"/>
                <w:lang w:val="en-GB"/>
              </w:rPr>
              <w:t xml:space="preserve">      </w:t>
            </w:r>
            <w:r w:rsidR="00E34C5F" w:rsidRPr="00ED5B25">
              <w:rPr>
                <w:rFonts w:ascii="Times New Roman" w:hAnsi="Times New Roman" w:cs="Times New Roman"/>
                <w:lang w:val="en-GB"/>
              </w:rPr>
              <w:t>((2Amino(</w:t>
            </w:r>
            <w:proofErr w:type="spellStart"/>
            <w:r w:rsidR="00E34C5F" w:rsidRPr="00ED5B25">
              <w:rPr>
                <w:rFonts w:ascii="Times New Roman" w:hAnsi="Times New Roman" w:cs="Times New Roman"/>
                <w:lang w:val="en-GB"/>
              </w:rPr>
              <w:t>ethylamino</w:t>
            </w:r>
            <w:proofErr w:type="spellEnd"/>
            <w:r w:rsidR="00E34C5F" w:rsidRPr="00ED5B25">
              <w:rPr>
                <w:rFonts w:ascii="Times New Roman" w:hAnsi="Times New Roman" w:cs="Times New Roman"/>
                <w:lang w:val="en-GB"/>
              </w:rPr>
              <w:t xml:space="preserve">) ethanol”, Ind. Eng. Chem. Res., (2007), 46, 385-394 </w:t>
            </w:r>
          </w:p>
          <w:p w:rsidR="00E34C5F" w:rsidRPr="00ED5B25" w:rsidRDefault="00E34C5F" w:rsidP="00E34C5F">
            <w:pPr>
              <w:spacing w:after="0" w:line="240" w:lineRule="auto"/>
              <w:jc w:val="both"/>
              <w:rPr>
                <w:rFonts w:ascii="Times New Roman" w:hAnsi="Times New Roman" w:cs="Times New Roman"/>
                <w:lang w:val="en-GB"/>
              </w:rPr>
            </w:pPr>
            <w:r w:rsidRPr="00ED5B25">
              <w:rPr>
                <w:rFonts w:ascii="Times New Roman" w:hAnsi="Times New Roman" w:cs="Times New Roman"/>
                <w:b/>
                <w:lang w:val="en-GB"/>
              </w:rPr>
              <w:t>Hartono A. et al.</w:t>
            </w:r>
            <w:r>
              <w:rPr>
                <w:rFonts w:ascii="Times New Roman" w:hAnsi="Times New Roman" w:cs="Times New Roman"/>
                <w:lang w:val="en-GB"/>
              </w:rPr>
              <w:t xml:space="preserve"> </w:t>
            </w:r>
            <w:r w:rsidRPr="00ED5B25">
              <w:rPr>
                <w:rFonts w:ascii="Times New Roman" w:hAnsi="Times New Roman" w:cs="Times New Roman"/>
                <w:lang w:val="en-GB"/>
              </w:rPr>
              <w:t xml:space="preserve">Solubility of N2O in aqueous solution of </w:t>
            </w:r>
            <w:proofErr w:type="spellStart"/>
            <w:r w:rsidRPr="00ED5B25">
              <w:rPr>
                <w:rFonts w:ascii="Times New Roman" w:hAnsi="Times New Roman" w:cs="Times New Roman"/>
                <w:lang w:val="en-GB"/>
              </w:rPr>
              <w:t>Diethylenetriamine</w:t>
            </w:r>
            <w:proofErr w:type="spellEnd"/>
            <w:r w:rsidRPr="00ED5B25">
              <w:rPr>
                <w:rFonts w:ascii="Times New Roman" w:hAnsi="Times New Roman" w:cs="Times New Roman"/>
                <w:lang w:val="en-GB"/>
              </w:rPr>
              <w:t xml:space="preserve">, </w:t>
            </w:r>
            <w:proofErr w:type="spellStart"/>
            <w:r w:rsidRPr="00ED5B25">
              <w:rPr>
                <w:rFonts w:ascii="Times New Roman" w:hAnsi="Times New Roman" w:cs="Times New Roman"/>
                <w:lang w:val="en-GB"/>
              </w:rPr>
              <w:t>J.Chem</w:t>
            </w:r>
            <w:proofErr w:type="spellEnd"/>
            <w:r w:rsidRPr="00ED5B25">
              <w:rPr>
                <w:rFonts w:ascii="Times New Roman" w:hAnsi="Times New Roman" w:cs="Times New Roman"/>
                <w:lang w:val="en-GB"/>
              </w:rPr>
              <w:t xml:space="preserve"> Eng. Data 2008, 53, 2696-2700</w:t>
            </w:r>
          </w:p>
          <w:p w:rsidR="00E34C5F" w:rsidRPr="00ED5B25" w:rsidRDefault="00E34C5F" w:rsidP="00E34C5F">
            <w:pPr>
              <w:spacing w:after="0" w:line="240" w:lineRule="auto"/>
              <w:jc w:val="both"/>
              <w:rPr>
                <w:rFonts w:ascii="Times New Roman" w:hAnsi="Times New Roman" w:cs="Times New Roman"/>
                <w:lang w:val="en-GB"/>
              </w:rPr>
            </w:pPr>
            <w:proofErr w:type="spellStart"/>
            <w:r w:rsidRPr="00ED5B25">
              <w:rPr>
                <w:rFonts w:ascii="Times New Roman" w:hAnsi="Times New Roman" w:cs="Times New Roman"/>
                <w:b/>
                <w:lang w:val="en-GB"/>
              </w:rPr>
              <w:t>Knuutila</w:t>
            </w:r>
            <w:proofErr w:type="spellEnd"/>
            <w:r w:rsidRPr="00ED5B25">
              <w:rPr>
                <w:rFonts w:ascii="Times New Roman" w:hAnsi="Times New Roman" w:cs="Times New Roman"/>
                <w:b/>
                <w:lang w:val="en-GB"/>
              </w:rPr>
              <w:t>, H et al.</w:t>
            </w:r>
            <w:r>
              <w:rPr>
                <w:rFonts w:ascii="Times New Roman" w:hAnsi="Times New Roman" w:cs="Times New Roman"/>
                <w:lang w:val="en-GB"/>
              </w:rPr>
              <w:t xml:space="preserve"> </w:t>
            </w:r>
            <w:r w:rsidRPr="00ED5B25">
              <w:rPr>
                <w:rFonts w:ascii="Times New Roman" w:hAnsi="Times New Roman" w:cs="Times New Roman"/>
                <w:lang w:val="en-GB"/>
              </w:rPr>
              <w:t xml:space="preserve">Kinetics of the reaction of carbon dioxide with aqueous sodium and potassium carbonate solutions. Chemical Engineering Science, Volume 65, Issue 23, 1 December 2010, Pages 6077-6088.  </w:t>
            </w:r>
          </w:p>
          <w:p w:rsidR="00E34C5F" w:rsidRPr="00ED5B25" w:rsidRDefault="00E34C5F" w:rsidP="00E34C5F">
            <w:pPr>
              <w:spacing w:after="0" w:line="240" w:lineRule="auto"/>
              <w:jc w:val="both"/>
              <w:rPr>
                <w:rFonts w:ascii="Times New Roman" w:hAnsi="Times New Roman" w:cs="Times New Roman"/>
                <w:lang w:val="en-GB"/>
              </w:rPr>
            </w:pPr>
            <w:r w:rsidRPr="00ED5B25">
              <w:rPr>
                <w:rFonts w:ascii="Times New Roman" w:hAnsi="Times New Roman" w:cs="Times New Roman"/>
                <w:b/>
                <w:lang w:val="en-GB"/>
              </w:rPr>
              <w:t>Hartono A et al.</w:t>
            </w:r>
            <w:r>
              <w:rPr>
                <w:rFonts w:ascii="Times New Roman" w:hAnsi="Times New Roman" w:cs="Times New Roman"/>
                <w:lang w:val="en-GB"/>
              </w:rPr>
              <w:t xml:space="preserve"> </w:t>
            </w:r>
            <w:r w:rsidRPr="00ED5B25">
              <w:rPr>
                <w:rFonts w:ascii="Times New Roman" w:hAnsi="Times New Roman" w:cs="Times New Roman"/>
                <w:lang w:val="en-GB"/>
              </w:rPr>
              <w:t xml:space="preserve">Kinetics of carbon dioxide absorption in aqueous solution of </w:t>
            </w:r>
            <w:proofErr w:type="spellStart"/>
            <w:r w:rsidRPr="00ED5B25">
              <w:rPr>
                <w:rFonts w:ascii="Times New Roman" w:hAnsi="Times New Roman" w:cs="Times New Roman"/>
                <w:lang w:val="en-GB"/>
              </w:rPr>
              <w:t>diethylenetriamine</w:t>
            </w:r>
            <w:proofErr w:type="spellEnd"/>
            <w:r w:rsidRPr="00ED5B25">
              <w:rPr>
                <w:rFonts w:ascii="Times New Roman" w:hAnsi="Times New Roman" w:cs="Times New Roman"/>
                <w:lang w:val="en-GB"/>
              </w:rPr>
              <w:t xml:space="preserve">(DETA), Chem. Eng. Science, 2009, 64, </w:t>
            </w:r>
            <w:proofErr w:type="spellStart"/>
            <w:r w:rsidRPr="00ED5B25">
              <w:rPr>
                <w:rFonts w:ascii="Times New Roman" w:hAnsi="Times New Roman" w:cs="Times New Roman"/>
                <w:lang w:val="en-GB"/>
              </w:rPr>
              <w:t>pp</w:t>
            </w:r>
            <w:proofErr w:type="spellEnd"/>
            <w:r w:rsidRPr="00ED5B25">
              <w:rPr>
                <w:rFonts w:ascii="Times New Roman" w:hAnsi="Times New Roman" w:cs="Times New Roman"/>
                <w:lang w:val="en-GB"/>
              </w:rPr>
              <w:t xml:space="preserve"> 3205-3213</w:t>
            </w:r>
          </w:p>
          <w:p w:rsidR="00E34C5F" w:rsidRDefault="00E34C5F" w:rsidP="00E34C5F">
            <w:pPr>
              <w:spacing w:after="0" w:line="240" w:lineRule="auto"/>
              <w:jc w:val="both"/>
              <w:rPr>
                <w:rFonts w:ascii="Times New Roman" w:hAnsi="Times New Roman" w:cs="Times New Roman"/>
                <w:lang w:val="en-GB"/>
              </w:rPr>
            </w:pPr>
          </w:p>
          <w:p w:rsidR="00E34C5F" w:rsidRPr="00ED5B25" w:rsidRDefault="00E34C5F" w:rsidP="00E34C5F">
            <w:pPr>
              <w:spacing w:after="0" w:line="240" w:lineRule="auto"/>
              <w:jc w:val="both"/>
              <w:rPr>
                <w:rFonts w:ascii="Times New Roman" w:hAnsi="Times New Roman" w:cs="Times New Roman"/>
                <w:lang w:val="en-GB"/>
              </w:rPr>
            </w:pPr>
            <w:r>
              <w:rPr>
                <w:rFonts w:ascii="Times New Roman" w:hAnsi="Times New Roman" w:cs="Times New Roman"/>
                <w:lang w:val="en-GB"/>
              </w:rPr>
              <w:t>Selected publications related to TA1.2</w:t>
            </w:r>
          </w:p>
          <w:p w:rsidR="00E34C5F" w:rsidRDefault="00E34C5F" w:rsidP="00E34C5F">
            <w:pPr>
              <w:spacing w:after="0" w:line="240" w:lineRule="auto"/>
              <w:jc w:val="both"/>
              <w:rPr>
                <w:rFonts w:ascii="Times New Roman" w:hAnsi="Times New Roman" w:cs="Times New Roman"/>
                <w:lang w:val="en-GB"/>
              </w:rPr>
            </w:pPr>
            <w:r w:rsidRPr="008510D1">
              <w:rPr>
                <w:rFonts w:ascii="Times New Roman" w:hAnsi="Times New Roman" w:cs="Times New Roman"/>
                <w:b/>
                <w:lang w:val="en-GB"/>
              </w:rPr>
              <w:t>Kim I. et al.</w:t>
            </w:r>
            <w:r>
              <w:rPr>
                <w:rFonts w:ascii="Times New Roman" w:hAnsi="Times New Roman" w:cs="Times New Roman"/>
                <w:lang w:val="en-GB"/>
              </w:rPr>
              <w:t xml:space="preserve"> </w:t>
            </w:r>
            <w:r w:rsidRPr="00ED5B25">
              <w:rPr>
                <w:rFonts w:ascii="Times New Roman" w:hAnsi="Times New Roman" w:cs="Times New Roman"/>
                <w:lang w:val="en-GB"/>
              </w:rPr>
              <w:t xml:space="preserve">Enthalpy of absorption of CO2 with </w:t>
            </w:r>
            <w:proofErr w:type="spellStart"/>
            <w:r w:rsidRPr="00ED5B25">
              <w:rPr>
                <w:rFonts w:ascii="Times New Roman" w:hAnsi="Times New Roman" w:cs="Times New Roman"/>
                <w:lang w:val="en-GB"/>
              </w:rPr>
              <w:t>alkanolamine</w:t>
            </w:r>
            <w:proofErr w:type="spellEnd"/>
            <w:r w:rsidRPr="00ED5B25">
              <w:rPr>
                <w:rFonts w:ascii="Times New Roman" w:hAnsi="Times New Roman" w:cs="Times New Roman"/>
                <w:lang w:val="en-GB"/>
              </w:rPr>
              <w:t xml:space="preserve"> solutions predicted from</w:t>
            </w:r>
            <w:r>
              <w:rPr>
                <w:rFonts w:ascii="Times New Roman" w:hAnsi="Times New Roman" w:cs="Times New Roman"/>
                <w:lang w:val="en-GB"/>
              </w:rPr>
              <w:t xml:space="preserve"> reaction equilibrium constants</w:t>
            </w:r>
            <w:r w:rsidRPr="00ED5B25">
              <w:rPr>
                <w:rFonts w:ascii="Times New Roman" w:hAnsi="Times New Roman" w:cs="Times New Roman"/>
                <w:lang w:val="en-GB"/>
              </w:rPr>
              <w:t>, Chem. Eng. Science, 2009, 64, pp2027-2038</w:t>
            </w:r>
          </w:p>
          <w:p w:rsidR="00E34C5F" w:rsidRPr="00ED5B25" w:rsidRDefault="00E34C5F" w:rsidP="00E34C5F">
            <w:pPr>
              <w:spacing w:after="0" w:line="240" w:lineRule="auto"/>
              <w:jc w:val="both"/>
              <w:rPr>
                <w:rFonts w:ascii="Times New Roman" w:hAnsi="Times New Roman" w:cs="Times New Roman"/>
                <w:lang w:val="en-GB"/>
              </w:rPr>
            </w:pPr>
            <w:r w:rsidRPr="008510D1">
              <w:rPr>
                <w:rFonts w:ascii="Times New Roman" w:hAnsi="Times New Roman" w:cs="Times New Roman"/>
                <w:b/>
                <w:lang w:val="en-GB"/>
              </w:rPr>
              <w:t>Qin F. et al.</w:t>
            </w:r>
            <w:r w:rsidRPr="00ED5B25">
              <w:rPr>
                <w:rFonts w:ascii="Times New Roman" w:hAnsi="Times New Roman" w:cs="Times New Roman"/>
                <w:lang w:val="en-GB"/>
              </w:rPr>
              <w:t xml:space="preserve"> </w:t>
            </w:r>
            <w:r>
              <w:rPr>
                <w:rFonts w:ascii="Times New Roman" w:hAnsi="Times New Roman" w:cs="Times New Roman"/>
                <w:lang w:val="en-GB"/>
              </w:rPr>
              <w:t>S</w:t>
            </w:r>
            <w:r w:rsidRPr="00ED5B25">
              <w:rPr>
                <w:rFonts w:ascii="Times New Roman" w:hAnsi="Times New Roman" w:cs="Times New Roman"/>
                <w:lang w:val="en-GB"/>
              </w:rPr>
              <w:t>tudy of the Heat of  Absorption of CO2 in Aqueous Ammonia: Comparison between Experime</w:t>
            </w:r>
            <w:r>
              <w:rPr>
                <w:rFonts w:ascii="Times New Roman" w:hAnsi="Times New Roman" w:cs="Times New Roman"/>
                <w:lang w:val="en-GB"/>
              </w:rPr>
              <w:t>ntal Data and Model Predictions</w:t>
            </w:r>
            <w:r w:rsidRPr="00ED5B25">
              <w:rPr>
                <w:rFonts w:ascii="Times New Roman" w:hAnsi="Times New Roman" w:cs="Times New Roman"/>
                <w:lang w:val="en-GB"/>
              </w:rPr>
              <w:t>, Ind. Eng. Chem. Res., 2010, 49(8), pp3776- 3784</w:t>
            </w:r>
          </w:p>
          <w:p w:rsidR="00E34C5F" w:rsidRPr="00ED5B25" w:rsidRDefault="00E34C5F" w:rsidP="00E34C5F">
            <w:pPr>
              <w:spacing w:after="0" w:line="240" w:lineRule="auto"/>
              <w:jc w:val="both"/>
              <w:rPr>
                <w:rFonts w:ascii="Times New Roman" w:hAnsi="Times New Roman" w:cs="Times New Roman"/>
                <w:lang w:val="en-GB"/>
              </w:rPr>
            </w:pPr>
            <w:proofErr w:type="spellStart"/>
            <w:r w:rsidRPr="008510D1">
              <w:rPr>
                <w:rFonts w:ascii="Times New Roman" w:hAnsi="Times New Roman" w:cs="Times New Roman"/>
                <w:b/>
                <w:lang w:val="en-US"/>
              </w:rPr>
              <w:t>Knuutila</w:t>
            </w:r>
            <w:proofErr w:type="spellEnd"/>
            <w:r w:rsidRPr="008510D1">
              <w:rPr>
                <w:rFonts w:ascii="Times New Roman" w:hAnsi="Times New Roman" w:cs="Times New Roman"/>
                <w:b/>
                <w:lang w:val="en-US"/>
              </w:rPr>
              <w:t>, H. et al.</w:t>
            </w:r>
            <w:r w:rsidRPr="008510D1">
              <w:rPr>
                <w:rFonts w:ascii="Times New Roman" w:hAnsi="Times New Roman" w:cs="Times New Roman"/>
                <w:lang w:val="en-US"/>
              </w:rPr>
              <w:t xml:space="preserve"> </w:t>
            </w:r>
            <w:proofErr w:type="spellStart"/>
            <w:r w:rsidRPr="00ED5B25">
              <w:rPr>
                <w:rFonts w:ascii="Times New Roman" w:hAnsi="Times New Roman" w:cs="Times New Roman"/>
                <w:lang w:val="en-GB"/>
              </w:rPr>
              <w:t>Vapor</w:t>
            </w:r>
            <w:proofErr w:type="spellEnd"/>
            <w:r w:rsidRPr="00ED5B25">
              <w:rPr>
                <w:rFonts w:ascii="Times New Roman" w:hAnsi="Times New Roman" w:cs="Times New Roman"/>
                <w:lang w:val="en-GB"/>
              </w:rPr>
              <w:t xml:space="preserve">-liquid equilibrium in the sodium carbonate-sodium bicarbonate-water-CO2-system, Chemical Engineering Science, Volume 65, Issue 6, 15 March 2010, Pages 2218-2226. </w:t>
            </w:r>
          </w:p>
          <w:p w:rsidR="00E34C5F" w:rsidRPr="00ED5B25" w:rsidRDefault="00E34C5F" w:rsidP="00E34C5F">
            <w:pPr>
              <w:spacing w:after="0" w:line="240" w:lineRule="auto"/>
              <w:jc w:val="both"/>
              <w:rPr>
                <w:rFonts w:ascii="Times New Roman" w:hAnsi="Times New Roman" w:cs="Times New Roman"/>
                <w:lang w:val="en-GB"/>
              </w:rPr>
            </w:pPr>
            <w:proofErr w:type="spellStart"/>
            <w:r w:rsidRPr="008510D1">
              <w:rPr>
                <w:rFonts w:ascii="Times New Roman" w:hAnsi="Times New Roman" w:cs="Times New Roman"/>
                <w:b/>
              </w:rPr>
              <w:t>Aronu</w:t>
            </w:r>
            <w:proofErr w:type="spellEnd"/>
            <w:r w:rsidRPr="008510D1">
              <w:rPr>
                <w:rFonts w:ascii="Times New Roman" w:hAnsi="Times New Roman" w:cs="Times New Roman"/>
                <w:b/>
              </w:rPr>
              <w:t xml:space="preserve"> U.E., </w:t>
            </w:r>
            <w:proofErr w:type="gramStart"/>
            <w:r w:rsidRPr="008510D1">
              <w:rPr>
                <w:rFonts w:ascii="Times New Roman" w:hAnsi="Times New Roman" w:cs="Times New Roman"/>
                <w:b/>
              </w:rPr>
              <w:t>et</w:t>
            </w:r>
            <w:proofErr w:type="gramEnd"/>
            <w:r w:rsidRPr="008510D1">
              <w:rPr>
                <w:rFonts w:ascii="Times New Roman" w:hAnsi="Times New Roman" w:cs="Times New Roman"/>
                <w:b/>
              </w:rPr>
              <w:t xml:space="preserve"> al.</w:t>
            </w:r>
            <w:r w:rsidRPr="008510D1">
              <w:rPr>
                <w:rFonts w:ascii="Times New Roman" w:hAnsi="Times New Roman" w:cs="Times New Roman"/>
              </w:rPr>
              <w:t xml:space="preserve"> </w:t>
            </w:r>
            <w:proofErr w:type="spellStart"/>
            <w:r w:rsidRPr="00ED5B25">
              <w:rPr>
                <w:rFonts w:ascii="Times New Roman" w:hAnsi="Times New Roman" w:cs="Times New Roman"/>
                <w:lang w:val="en-GB"/>
              </w:rPr>
              <w:t>Vapor</w:t>
            </w:r>
            <w:proofErr w:type="spellEnd"/>
            <w:r w:rsidRPr="00ED5B25">
              <w:rPr>
                <w:rFonts w:ascii="Times New Roman" w:hAnsi="Times New Roman" w:cs="Times New Roman"/>
                <w:lang w:val="en-GB"/>
              </w:rPr>
              <w:t xml:space="preserve">-liquid equilibrium in amino acid salt systems: Experiments and </w:t>
            </w:r>
            <w:proofErr w:type="spellStart"/>
            <w:r w:rsidRPr="00ED5B25">
              <w:rPr>
                <w:rFonts w:ascii="Times New Roman" w:hAnsi="Times New Roman" w:cs="Times New Roman"/>
                <w:lang w:val="en-GB"/>
              </w:rPr>
              <w:t>modelin</w:t>
            </w:r>
            <w:r>
              <w:rPr>
                <w:rFonts w:ascii="Times New Roman" w:hAnsi="Times New Roman" w:cs="Times New Roman"/>
                <w:lang w:val="en-GB"/>
              </w:rPr>
              <w:t>g</w:t>
            </w:r>
            <w:proofErr w:type="spellEnd"/>
            <w:r>
              <w:rPr>
                <w:rFonts w:ascii="Times New Roman" w:hAnsi="Times New Roman" w:cs="Times New Roman"/>
                <w:lang w:val="en-GB"/>
              </w:rPr>
              <w:t>.</w:t>
            </w:r>
            <w:r w:rsidRPr="00ED5B25">
              <w:rPr>
                <w:rFonts w:ascii="Times New Roman" w:hAnsi="Times New Roman" w:cs="Times New Roman"/>
                <w:lang w:val="en-GB"/>
              </w:rPr>
              <w:t xml:space="preserve"> Chem. Eng. Sci. 2011, 66, 2191-2198</w:t>
            </w:r>
          </w:p>
          <w:p w:rsidR="00E34C5F" w:rsidRDefault="00E34C5F" w:rsidP="00E34C5F">
            <w:pPr>
              <w:spacing w:after="0" w:line="240" w:lineRule="auto"/>
              <w:jc w:val="both"/>
              <w:rPr>
                <w:rFonts w:ascii="Times New Roman" w:hAnsi="Times New Roman" w:cs="Times New Roman"/>
                <w:lang w:val="en-GB"/>
              </w:rPr>
            </w:pPr>
            <w:proofErr w:type="spellStart"/>
            <w:r w:rsidRPr="008510D1">
              <w:rPr>
                <w:rFonts w:ascii="Times New Roman" w:hAnsi="Times New Roman" w:cs="Times New Roman"/>
                <w:b/>
                <w:lang w:val="en-US"/>
              </w:rPr>
              <w:t>Ma’mun</w:t>
            </w:r>
            <w:proofErr w:type="spellEnd"/>
            <w:r w:rsidRPr="008510D1">
              <w:rPr>
                <w:rFonts w:ascii="Times New Roman" w:hAnsi="Times New Roman" w:cs="Times New Roman"/>
                <w:b/>
                <w:lang w:val="en-US"/>
              </w:rPr>
              <w:t>, S. et al.</w:t>
            </w:r>
            <w:r w:rsidRPr="008510D1">
              <w:rPr>
                <w:rFonts w:ascii="Times New Roman" w:hAnsi="Times New Roman" w:cs="Times New Roman"/>
                <w:lang w:val="en-US"/>
              </w:rPr>
              <w:t xml:space="preserve"> </w:t>
            </w:r>
            <w:r w:rsidRPr="00ED5B25">
              <w:rPr>
                <w:rFonts w:ascii="Times New Roman" w:hAnsi="Times New Roman" w:cs="Times New Roman"/>
                <w:lang w:val="en-GB"/>
              </w:rPr>
              <w:t xml:space="preserve">Experimental and </w:t>
            </w:r>
            <w:proofErr w:type="spellStart"/>
            <w:r w:rsidRPr="00ED5B25">
              <w:rPr>
                <w:rFonts w:ascii="Times New Roman" w:hAnsi="Times New Roman" w:cs="Times New Roman"/>
                <w:lang w:val="en-GB"/>
              </w:rPr>
              <w:t>Modeling</w:t>
            </w:r>
            <w:proofErr w:type="spellEnd"/>
            <w:r w:rsidRPr="00ED5B25">
              <w:rPr>
                <w:rFonts w:ascii="Times New Roman" w:hAnsi="Times New Roman" w:cs="Times New Roman"/>
                <w:lang w:val="en-GB"/>
              </w:rPr>
              <w:t xml:space="preserve"> Study of the Solubility of Carbon Dioxide in Aqueous 30 Mass % 2-((2-Aminoethyl)amino)ethanol Solution. Ind. Eng. Chem. Res. </w:t>
            </w:r>
            <w:r>
              <w:rPr>
                <w:rFonts w:ascii="Times New Roman" w:hAnsi="Times New Roman" w:cs="Times New Roman"/>
                <w:lang w:val="en-US"/>
              </w:rPr>
              <w:t>2006,</w:t>
            </w:r>
            <w:r w:rsidRPr="008510D1">
              <w:rPr>
                <w:rFonts w:ascii="Times New Roman" w:hAnsi="Times New Roman" w:cs="Times New Roman"/>
                <w:lang w:val="en-US"/>
              </w:rPr>
              <w:t xml:space="preserve"> </w:t>
            </w:r>
            <w:r w:rsidRPr="00ED5B25">
              <w:rPr>
                <w:rFonts w:ascii="Times New Roman" w:hAnsi="Times New Roman" w:cs="Times New Roman"/>
                <w:lang w:val="en-GB"/>
              </w:rPr>
              <w:t>45 (8), 2505 – 2512.</w:t>
            </w:r>
          </w:p>
          <w:p w:rsidR="00E34C5F" w:rsidRDefault="00E34C5F" w:rsidP="00E34C5F">
            <w:pPr>
              <w:spacing w:after="0" w:line="240" w:lineRule="auto"/>
              <w:jc w:val="both"/>
              <w:rPr>
                <w:rFonts w:ascii="Times New Roman" w:hAnsi="Times New Roman" w:cs="Times New Roman"/>
                <w:lang w:val="en-GB"/>
              </w:rPr>
            </w:pPr>
          </w:p>
          <w:p w:rsidR="00E34C5F" w:rsidRPr="00391F25" w:rsidRDefault="00E34C5F" w:rsidP="00E34C5F">
            <w:pPr>
              <w:spacing w:after="0" w:line="240" w:lineRule="auto"/>
              <w:jc w:val="both"/>
              <w:rPr>
                <w:rFonts w:ascii="Times New Roman" w:hAnsi="Times New Roman" w:cs="Times New Roman"/>
                <w:lang w:val="en-US"/>
              </w:rPr>
            </w:pPr>
            <w:r>
              <w:rPr>
                <w:rFonts w:ascii="Times New Roman" w:hAnsi="Times New Roman" w:cs="Times New Roman"/>
                <w:lang w:val="en-GB"/>
              </w:rPr>
              <w:t xml:space="preserve">Selected publications related to </w:t>
            </w:r>
            <w:r w:rsidRPr="00391F25">
              <w:rPr>
                <w:rFonts w:ascii="Times New Roman" w:hAnsi="Times New Roman" w:cs="Times New Roman"/>
                <w:lang w:val="en-US"/>
              </w:rPr>
              <w:t>TA1.3</w:t>
            </w:r>
          </w:p>
          <w:p w:rsidR="00E34C5F" w:rsidRPr="008510D1" w:rsidRDefault="00E34C5F" w:rsidP="00E34C5F">
            <w:pPr>
              <w:spacing w:after="0" w:line="240" w:lineRule="auto"/>
              <w:ind w:left="720" w:hanging="720"/>
              <w:rPr>
                <w:rFonts w:ascii="Times New Roman" w:eastAsia="Times New Roman" w:hAnsi="Times New Roman" w:cs="Times New Roman"/>
                <w:lang w:val="en-US"/>
              </w:rPr>
            </w:pPr>
            <w:r w:rsidRPr="00E34C5F">
              <w:rPr>
                <w:rFonts w:ascii="Times New Roman" w:eastAsia="Times New Roman" w:hAnsi="Times New Roman" w:cs="Times New Roman"/>
                <w:b/>
                <w:noProof/>
                <w:lang w:val="en-US"/>
              </w:rPr>
              <w:t>Lepaumier, H., et al.</w:t>
            </w:r>
            <w:r w:rsidRPr="00E34C5F">
              <w:rPr>
                <w:rFonts w:ascii="Times New Roman" w:eastAsia="Times New Roman" w:hAnsi="Times New Roman" w:cs="Times New Roman"/>
                <w:noProof/>
                <w:lang w:val="en-US"/>
              </w:rPr>
              <w:t xml:space="preserve"> </w:t>
            </w:r>
            <w:r w:rsidRPr="008510D1">
              <w:rPr>
                <w:rFonts w:ascii="Times New Roman" w:eastAsia="Times New Roman" w:hAnsi="Times New Roman" w:cs="Times New Roman"/>
                <w:noProof/>
                <w:lang w:val="en-US"/>
              </w:rPr>
              <w:t xml:space="preserve">Energy Procedia. Comparison of MEA degradation in pilot-scale with lab-scale experiments. </w:t>
            </w:r>
            <w:r w:rsidRPr="008510D1">
              <w:rPr>
                <w:rFonts w:ascii="Times New Roman" w:eastAsia="Times New Roman" w:hAnsi="Times New Roman" w:cs="Times New Roman"/>
                <w:b/>
                <w:noProof/>
                <w:lang w:val="en-US"/>
              </w:rPr>
              <w:t>2011</w:t>
            </w:r>
            <w:r w:rsidRPr="008510D1">
              <w:rPr>
                <w:rFonts w:ascii="Times New Roman" w:eastAsia="Times New Roman" w:hAnsi="Times New Roman" w:cs="Times New Roman"/>
                <w:noProof/>
                <w:lang w:val="en-US"/>
              </w:rPr>
              <w:t>, 4, 1652.</w:t>
            </w:r>
          </w:p>
          <w:p w:rsidR="00E34C5F" w:rsidRPr="008510D1" w:rsidRDefault="00E34C5F" w:rsidP="00E34C5F">
            <w:pPr>
              <w:spacing w:after="0" w:line="240" w:lineRule="auto"/>
              <w:ind w:left="720" w:hanging="720"/>
              <w:rPr>
                <w:rFonts w:ascii="Times New Roman" w:eastAsia="Times New Roman" w:hAnsi="Times New Roman" w:cs="Times New Roman"/>
                <w:noProof/>
                <w:lang w:val="en-US"/>
              </w:rPr>
            </w:pPr>
            <w:r w:rsidRPr="008510D1">
              <w:rPr>
                <w:rFonts w:ascii="Times New Roman" w:eastAsia="Times New Roman" w:hAnsi="Times New Roman" w:cs="Times New Roman"/>
                <w:b/>
                <w:noProof/>
                <w:lang w:val="en-US"/>
              </w:rPr>
              <w:t>Lepaumier, H., et al.</w:t>
            </w:r>
            <w:r w:rsidRPr="008510D1">
              <w:rPr>
                <w:rFonts w:ascii="Times New Roman" w:eastAsia="Times New Roman" w:hAnsi="Times New Roman" w:cs="Times New Roman"/>
                <w:noProof/>
                <w:lang w:val="en-US"/>
              </w:rPr>
              <w:t xml:space="preserve"> Chemical Engineering Science. Degradation of MMEA at absorber </w:t>
            </w:r>
            <w:r>
              <w:rPr>
                <w:rFonts w:ascii="Times New Roman" w:eastAsia="Times New Roman" w:hAnsi="Times New Roman" w:cs="Times New Roman"/>
                <w:noProof/>
                <w:lang w:val="en-US"/>
              </w:rPr>
              <w:t xml:space="preserve">and stripper </w:t>
            </w:r>
            <w:r w:rsidRPr="008510D1">
              <w:rPr>
                <w:rFonts w:ascii="Times New Roman" w:eastAsia="Times New Roman" w:hAnsi="Times New Roman" w:cs="Times New Roman"/>
                <w:noProof/>
                <w:lang w:val="en-US"/>
              </w:rPr>
              <w:t xml:space="preserve">conditions. </w:t>
            </w:r>
            <w:r w:rsidRPr="008510D1">
              <w:rPr>
                <w:rFonts w:ascii="Times New Roman" w:eastAsia="Times New Roman" w:hAnsi="Times New Roman" w:cs="Times New Roman"/>
                <w:b/>
                <w:noProof/>
                <w:lang w:val="en-US"/>
              </w:rPr>
              <w:t>2011</w:t>
            </w:r>
            <w:r w:rsidRPr="008510D1">
              <w:rPr>
                <w:rFonts w:ascii="Times New Roman" w:eastAsia="Times New Roman" w:hAnsi="Times New Roman" w:cs="Times New Roman"/>
                <w:noProof/>
                <w:lang w:val="en-US"/>
              </w:rPr>
              <w:t>, 66, 3491.</w:t>
            </w:r>
          </w:p>
          <w:p w:rsidR="00E34C5F" w:rsidRDefault="00E34C5F" w:rsidP="00E34C5F">
            <w:pPr>
              <w:spacing w:after="0" w:line="240" w:lineRule="auto"/>
              <w:jc w:val="both"/>
              <w:rPr>
                <w:rFonts w:ascii="Times New Roman" w:hAnsi="Times New Roman" w:cs="Times New Roman"/>
                <w:lang w:val="en-GB"/>
              </w:rPr>
            </w:pPr>
            <w:proofErr w:type="spellStart"/>
            <w:r w:rsidRPr="00E34C5F">
              <w:rPr>
                <w:rFonts w:ascii="Times New Roman" w:hAnsi="Times New Roman" w:cs="Times New Roman"/>
                <w:b/>
                <w:lang w:val="en-US"/>
              </w:rPr>
              <w:t>Eide-Haugmo</w:t>
            </w:r>
            <w:proofErr w:type="spellEnd"/>
            <w:r w:rsidRPr="00E34C5F">
              <w:rPr>
                <w:rFonts w:ascii="Times New Roman" w:hAnsi="Times New Roman" w:cs="Times New Roman"/>
                <w:b/>
                <w:lang w:val="en-US"/>
              </w:rPr>
              <w:t>, I. et al.</w:t>
            </w:r>
            <w:r w:rsidRPr="00E34C5F">
              <w:rPr>
                <w:rFonts w:ascii="Times New Roman" w:hAnsi="Times New Roman" w:cs="Times New Roman"/>
                <w:lang w:val="en-US"/>
              </w:rPr>
              <w:t xml:space="preserve"> </w:t>
            </w:r>
            <w:r w:rsidRPr="008510D1">
              <w:rPr>
                <w:rFonts w:ascii="Times New Roman" w:hAnsi="Times New Roman" w:cs="Times New Roman"/>
                <w:lang w:val="en-GB"/>
              </w:rPr>
              <w:t xml:space="preserve">Chemical stability and biodegradability of new solvents for CO2 capture. Energy </w:t>
            </w:r>
            <w:proofErr w:type="spellStart"/>
            <w:r w:rsidRPr="008510D1">
              <w:rPr>
                <w:rFonts w:ascii="Times New Roman" w:hAnsi="Times New Roman" w:cs="Times New Roman"/>
                <w:lang w:val="en-GB"/>
              </w:rPr>
              <w:t>Proceedia</w:t>
            </w:r>
            <w:proofErr w:type="spellEnd"/>
            <w:r w:rsidRPr="008510D1">
              <w:rPr>
                <w:rFonts w:ascii="Times New Roman" w:hAnsi="Times New Roman" w:cs="Times New Roman"/>
                <w:lang w:val="en-GB"/>
              </w:rPr>
              <w:t xml:space="preserve"> 4 (2011) pp. 1631-1636. </w:t>
            </w:r>
          </w:p>
          <w:p w:rsidR="00E34C5F" w:rsidRPr="008510D1" w:rsidRDefault="00E34C5F" w:rsidP="00E34C5F">
            <w:pPr>
              <w:spacing w:after="0" w:line="240" w:lineRule="auto"/>
              <w:jc w:val="both"/>
              <w:rPr>
                <w:rFonts w:ascii="Times New Roman" w:hAnsi="Times New Roman" w:cs="Times New Roman"/>
                <w:lang w:val="en-GB"/>
              </w:rPr>
            </w:pPr>
          </w:p>
          <w:p w:rsidR="005C2E9D" w:rsidRPr="00C17497" w:rsidRDefault="00C21D7A" w:rsidP="00E34C5F">
            <w:pPr>
              <w:rPr>
                <w:rFonts w:ascii="Times New Roman" w:hAnsi="Times New Roman" w:cs="Times New Roman"/>
                <w:b/>
                <w:i/>
                <w:lang w:val="en-GB"/>
              </w:rPr>
            </w:pPr>
            <w:r w:rsidRPr="00567AEA">
              <w:rPr>
                <w:rFonts w:ascii="Times New Roman" w:hAnsi="Times New Roman" w:cs="Times New Roman"/>
                <w:b/>
                <w:i/>
                <w:lang w:val="en-GB"/>
              </w:rPr>
              <w:t>The replacement costs for the installation of the  Infrastructure (€):</w:t>
            </w:r>
          </w:p>
        </w:tc>
      </w:tr>
    </w:tbl>
    <w:p w:rsidR="008123C5" w:rsidRPr="0043750E" w:rsidRDefault="008123C5" w:rsidP="008123C5">
      <w:pPr>
        <w:autoSpaceDE w:val="0"/>
        <w:autoSpaceDN w:val="0"/>
        <w:adjustRightInd w:val="0"/>
        <w:spacing w:after="0" w:line="240" w:lineRule="auto"/>
        <w:rPr>
          <w:rFonts w:ascii="Times New Roman" w:hAnsi="Times New Roman" w:cs="Times New Roman"/>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418"/>
        <w:gridCol w:w="1134"/>
        <w:gridCol w:w="1275"/>
        <w:gridCol w:w="1418"/>
        <w:gridCol w:w="1559"/>
        <w:gridCol w:w="1559"/>
      </w:tblGrid>
      <w:tr w:rsidR="00FB5CFE" w:rsidRPr="00C17497" w:rsidTr="00B06F78">
        <w:tc>
          <w:tcPr>
            <w:tcW w:w="1843" w:type="dxa"/>
            <w:shd w:val="clear" w:color="auto" w:fill="F2F2F2"/>
          </w:tcPr>
          <w:p w:rsidR="002C5BB1" w:rsidRPr="0043750E" w:rsidRDefault="002C5BB1" w:rsidP="00E34C5F">
            <w:pPr>
              <w:rPr>
                <w:rFonts w:ascii="Times New Roman" w:hAnsi="Times New Roman" w:cs="Times New Roman"/>
                <w:b/>
                <w:i/>
                <w:lang w:val="en-GB"/>
              </w:rPr>
            </w:pPr>
            <w:r w:rsidRPr="0043750E">
              <w:rPr>
                <w:rFonts w:ascii="Times New Roman" w:hAnsi="Times New Roman" w:cs="Times New Roman"/>
                <w:b/>
                <w:i/>
                <w:lang w:val="en-GB"/>
              </w:rPr>
              <w:t>Short name of installation</w:t>
            </w:r>
          </w:p>
        </w:tc>
        <w:tc>
          <w:tcPr>
            <w:tcW w:w="1418" w:type="dxa"/>
            <w:shd w:val="clear" w:color="auto" w:fill="F2F2F2"/>
          </w:tcPr>
          <w:p w:rsidR="002C5BB1" w:rsidRPr="0043750E" w:rsidRDefault="002C5BB1" w:rsidP="00E34C5F">
            <w:pPr>
              <w:rPr>
                <w:rFonts w:ascii="Times New Roman" w:hAnsi="Times New Roman" w:cs="Times New Roman"/>
                <w:b/>
                <w:i/>
                <w:lang w:val="en-GB"/>
              </w:rPr>
            </w:pPr>
            <w:r w:rsidRPr="0043750E">
              <w:rPr>
                <w:rFonts w:ascii="Times New Roman" w:hAnsi="Times New Roman" w:cs="Times New Roman"/>
                <w:b/>
                <w:i/>
                <w:lang w:val="en-GB"/>
              </w:rPr>
              <w:t>Unit of access</w:t>
            </w:r>
          </w:p>
        </w:tc>
        <w:tc>
          <w:tcPr>
            <w:tcW w:w="1134" w:type="dxa"/>
            <w:shd w:val="clear" w:color="auto" w:fill="F2F2F2"/>
          </w:tcPr>
          <w:p w:rsidR="002C5BB1" w:rsidRPr="0043750E" w:rsidRDefault="002C5BB1" w:rsidP="00E34C5F">
            <w:pPr>
              <w:rPr>
                <w:rFonts w:ascii="Times New Roman" w:hAnsi="Times New Roman" w:cs="Times New Roman"/>
                <w:b/>
                <w:i/>
                <w:lang w:val="en-GB"/>
              </w:rPr>
            </w:pPr>
            <w:r w:rsidRPr="0043750E">
              <w:rPr>
                <w:rFonts w:ascii="Times New Roman" w:hAnsi="Times New Roman" w:cs="Times New Roman"/>
                <w:b/>
                <w:i/>
                <w:lang w:val="en-GB"/>
              </w:rPr>
              <w:t>Unit cost (€)</w:t>
            </w:r>
          </w:p>
        </w:tc>
        <w:tc>
          <w:tcPr>
            <w:tcW w:w="1275" w:type="dxa"/>
            <w:shd w:val="clear" w:color="auto" w:fill="F2F2F2"/>
          </w:tcPr>
          <w:p w:rsidR="002C5BB1" w:rsidRPr="0043750E" w:rsidRDefault="002C5BB1" w:rsidP="00E34C5F">
            <w:pPr>
              <w:rPr>
                <w:rFonts w:ascii="Times New Roman" w:hAnsi="Times New Roman" w:cs="Times New Roman"/>
                <w:b/>
                <w:i/>
                <w:lang w:val="en-GB"/>
              </w:rPr>
            </w:pPr>
            <w:r w:rsidRPr="0043750E">
              <w:rPr>
                <w:rFonts w:ascii="Times New Roman" w:hAnsi="Times New Roman" w:cs="Times New Roman"/>
                <w:b/>
                <w:i/>
                <w:lang w:val="en-GB"/>
              </w:rPr>
              <w:t>Min. quantity of access to be provided</w:t>
            </w:r>
          </w:p>
          <w:p w:rsidR="00AF7104" w:rsidRPr="0043750E" w:rsidRDefault="00AF7104" w:rsidP="00E34C5F">
            <w:pPr>
              <w:rPr>
                <w:rFonts w:ascii="Times New Roman" w:hAnsi="Times New Roman" w:cs="Times New Roman"/>
                <w:b/>
                <w:i/>
                <w:lang w:val="en-GB"/>
              </w:rPr>
            </w:pPr>
          </w:p>
        </w:tc>
        <w:tc>
          <w:tcPr>
            <w:tcW w:w="1418" w:type="dxa"/>
            <w:shd w:val="clear" w:color="auto" w:fill="F2F2F2"/>
          </w:tcPr>
          <w:p w:rsidR="002C5BB1" w:rsidRPr="0043750E" w:rsidRDefault="002C5BB1" w:rsidP="00E34C5F">
            <w:pPr>
              <w:rPr>
                <w:rFonts w:ascii="Times New Roman" w:hAnsi="Times New Roman" w:cs="Times New Roman"/>
                <w:b/>
                <w:i/>
                <w:lang w:val="en-GB"/>
              </w:rPr>
            </w:pPr>
            <w:r w:rsidRPr="0043750E">
              <w:rPr>
                <w:rFonts w:ascii="Times New Roman" w:hAnsi="Times New Roman" w:cs="Times New Roman"/>
                <w:b/>
                <w:i/>
                <w:lang w:val="en-GB"/>
              </w:rPr>
              <w:t>Estimated number of users</w:t>
            </w:r>
            <w:r w:rsidR="00AF7104" w:rsidRPr="0043750E">
              <w:rPr>
                <w:rFonts w:ascii="Times New Roman" w:hAnsi="Times New Roman" w:cs="Times New Roman"/>
                <w:b/>
                <w:i/>
                <w:lang w:val="en-GB"/>
              </w:rPr>
              <w:t xml:space="preserve"> or user</w:t>
            </w:r>
            <w:r w:rsidR="0014435A" w:rsidRPr="0043750E">
              <w:rPr>
                <w:rFonts w:ascii="Times New Roman" w:hAnsi="Times New Roman" w:cs="Times New Roman"/>
                <w:b/>
                <w:i/>
                <w:lang w:val="en-GB"/>
              </w:rPr>
              <w:t xml:space="preserve"> </w:t>
            </w:r>
            <w:r w:rsidR="00AF7104" w:rsidRPr="0043750E">
              <w:rPr>
                <w:rFonts w:ascii="Times New Roman" w:hAnsi="Times New Roman" w:cs="Times New Roman"/>
                <w:b/>
                <w:i/>
                <w:lang w:val="en-GB"/>
              </w:rPr>
              <w:t>groups</w:t>
            </w:r>
          </w:p>
        </w:tc>
        <w:tc>
          <w:tcPr>
            <w:tcW w:w="1559" w:type="dxa"/>
            <w:shd w:val="clear" w:color="auto" w:fill="F2F2F2"/>
          </w:tcPr>
          <w:p w:rsidR="00AF7104" w:rsidRPr="00C17497" w:rsidRDefault="002C5BB1" w:rsidP="00E34C5F">
            <w:pPr>
              <w:rPr>
                <w:rFonts w:ascii="Times New Roman" w:hAnsi="Times New Roman" w:cs="Times New Roman"/>
                <w:b/>
                <w:i/>
                <w:lang w:val="en-GB"/>
              </w:rPr>
            </w:pPr>
            <w:r w:rsidRPr="0043750E">
              <w:rPr>
                <w:rFonts w:ascii="Times New Roman" w:hAnsi="Times New Roman" w:cs="Times New Roman"/>
                <w:b/>
                <w:i/>
                <w:lang w:val="en-GB"/>
              </w:rPr>
              <w:t>Estimated number of days spent at the infrastructure</w:t>
            </w:r>
          </w:p>
        </w:tc>
        <w:tc>
          <w:tcPr>
            <w:tcW w:w="1559" w:type="dxa"/>
            <w:shd w:val="clear" w:color="auto" w:fill="F2F2F2"/>
          </w:tcPr>
          <w:p w:rsidR="00AF7104" w:rsidRPr="00C17497" w:rsidRDefault="002C5BB1" w:rsidP="00E34C5F">
            <w:pPr>
              <w:rPr>
                <w:rFonts w:ascii="Times New Roman" w:hAnsi="Times New Roman" w:cs="Times New Roman"/>
                <w:b/>
                <w:i/>
                <w:lang w:val="en-GB"/>
              </w:rPr>
            </w:pPr>
            <w:r w:rsidRPr="0043750E">
              <w:rPr>
                <w:rFonts w:ascii="Times New Roman" w:hAnsi="Times New Roman" w:cs="Times New Roman"/>
                <w:b/>
                <w:i/>
                <w:lang w:val="en-GB"/>
              </w:rPr>
              <w:t>Estimated number of projects</w:t>
            </w:r>
          </w:p>
        </w:tc>
      </w:tr>
      <w:tr w:rsidR="00E34C5F" w:rsidRPr="0043750E" w:rsidTr="00B06F78">
        <w:tc>
          <w:tcPr>
            <w:tcW w:w="1843" w:type="dxa"/>
            <w:shd w:val="clear" w:color="auto" w:fill="auto"/>
          </w:tcPr>
          <w:p w:rsidR="00E34C5F" w:rsidRPr="004378FC" w:rsidRDefault="00E34C5F" w:rsidP="00E34C5F">
            <w:pPr>
              <w:rPr>
                <w:rFonts w:ascii="Times New Roman" w:hAnsi="Times New Roman"/>
                <w:lang w:val="en-GB"/>
              </w:rPr>
            </w:pPr>
            <w:r w:rsidRPr="004378FC">
              <w:rPr>
                <w:rFonts w:ascii="Times New Roman" w:hAnsi="Times New Roman"/>
                <w:lang w:val="en-GB"/>
              </w:rPr>
              <w:t>MEMB-</w:t>
            </w:r>
            <w:smartTag w:uri="urn:schemas-microsoft-com:office:smarttags" w:element="stockticker">
              <w:r w:rsidRPr="004378FC">
                <w:rPr>
                  <w:rFonts w:ascii="Times New Roman" w:hAnsi="Times New Roman"/>
                  <w:lang w:val="en-GB"/>
                </w:rPr>
                <w:t>FAB</w:t>
              </w:r>
            </w:smartTag>
          </w:p>
        </w:tc>
        <w:tc>
          <w:tcPr>
            <w:tcW w:w="1418" w:type="dxa"/>
            <w:shd w:val="clear" w:color="auto" w:fill="auto"/>
          </w:tcPr>
          <w:p w:rsidR="00E34C5F" w:rsidRPr="0077400C" w:rsidRDefault="00E34C5F" w:rsidP="00E34C5F">
            <w:pPr>
              <w:rPr>
                <w:rFonts w:ascii="Times New Roman" w:hAnsi="Times New Roman"/>
                <w:lang w:val="en-GB"/>
              </w:rPr>
            </w:pPr>
            <w:r w:rsidRPr="0077400C">
              <w:rPr>
                <w:rFonts w:ascii="Times New Roman" w:hAnsi="Times New Roman"/>
                <w:lang w:val="en-GB"/>
              </w:rPr>
              <w:t xml:space="preserve">  Weeks</w:t>
            </w:r>
          </w:p>
        </w:tc>
        <w:tc>
          <w:tcPr>
            <w:tcW w:w="1134" w:type="dxa"/>
            <w:shd w:val="clear" w:color="auto" w:fill="auto"/>
          </w:tcPr>
          <w:p w:rsidR="00E34C5F" w:rsidRPr="0077400C" w:rsidRDefault="00FC532A" w:rsidP="00E34C5F">
            <w:pPr>
              <w:rPr>
                <w:rFonts w:ascii="Times New Roman" w:hAnsi="Times New Roman"/>
                <w:lang w:val="en-GB"/>
              </w:rPr>
            </w:pPr>
            <w:r>
              <w:rPr>
                <w:rFonts w:ascii="Times New Roman" w:hAnsi="Times New Roman"/>
                <w:lang w:val="en-GB"/>
              </w:rPr>
              <w:t>5000</w:t>
            </w:r>
          </w:p>
        </w:tc>
        <w:tc>
          <w:tcPr>
            <w:tcW w:w="1275" w:type="dxa"/>
            <w:shd w:val="clear" w:color="auto" w:fill="auto"/>
          </w:tcPr>
          <w:p w:rsidR="00E34C5F" w:rsidRPr="0077400C" w:rsidRDefault="00E34C5F" w:rsidP="00E34C5F">
            <w:pPr>
              <w:rPr>
                <w:rFonts w:ascii="Times New Roman" w:hAnsi="Times New Roman"/>
                <w:lang w:val="en-GB"/>
              </w:rPr>
            </w:pPr>
            <w:r>
              <w:rPr>
                <w:rFonts w:ascii="Times New Roman" w:hAnsi="Times New Roman"/>
                <w:lang w:val="en-GB"/>
              </w:rPr>
              <w:t>32</w:t>
            </w:r>
          </w:p>
        </w:tc>
        <w:tc>
          <w:tcPr>
            <w:tcW w:w="1418" w:type="dxa"/>
            <w:shd w:val="clear" w:color="auto" w:fill="auto"/>
          </w:tcPr>
          <w:p w:rsidR="00E34C5F" w:rsidRPr="0077400C" w:rsidRDefault="00E34C5F" w:rsidP="00E34C5F">
            <w:pPr>
              <w:rPr>
                <w:rFonts w:ascii="Times New Roman" w:hAnsi="Times New Roman"/>
                <w:lang w:val="en-GB"/>
              </w:rPr>
            </w:pPr>
            <w:r w:rsidRPr="0077400C">
              <w:rPr>
                <w:rFonts w:ascii="Times New Roman" w:hAnsi="Times New Roman"/>
                <w:lang w:val="en-GB"/>
              </w:rPr>
              <w:t>6</w:t>
            </w:r>
          </w:p>
        </w:tc>
        <w:tc>
          <w:tcPr>
            <w:tcW w:w="1559" w:type="dxa"/>
            <w:shd w:val="clear" w:color="auto" w:fill="auto"/>
          </w:tcPr>
          <w:p w:rsidR="00E34C5F" w:rsidRPr="0077400C" w:rsidRDefault="00E34C5F" w:rsidP="00E34C5F">
            <w:pPr>
              <w:rPr>
                <w:rFonts w:ascii="Times New Roman" w:hAnsi="Times New Roman"/>
                <w:lang w:val="en-GB"/>
              </w:rPr>
            </w:pPr>
            <w:r>
              <w:rPr>
                <w:rFonts w:ascii="Times New Roman" w:hAnsi="Times New Roman"/>
                <w:lang w:val="en-GB"/>
              </w:rPr>
              <w:t>300</w:t>
            </w:r>
          </w:p>
        </w:tc>
        <w:tc>
          <w:tcPr>
            <w:tcW w:w="1559" w:type="dxa"/>
            <w:shd w:val="clear" w:color="auto" w:fill="auto"/>
          </w:tcPr>
          <w:p w:rsidR="00E34C5F" w:rsidRPr="0077400C" w:rsidRDefault="00E34C5F" w:rsidP="00E34C5F">
            <w:pPr>
              <w:rPr>
                <w:rFonts w:ascii="Times New Roman" w:hAnsi="Times New Roman"/>
                <w:lang w:val="en-GB"/>
              </w:rPr>
            </w:pPr>
            <w:r w:rsidRPr="0077400C">
              <w:rPr>
                <w:rFonts w:ascii="Times New Roman" w:hAnsi="Times New Roman"/>
                <w:lang w:val="en-GB"/>
              </w:rPr>
              <w:t>6</w:t>
            </w:r>
          </w:p>
        </w:tc>
      </w:tr>
      <w:tr w:rsidR="00E34C5F" w:rsidRPr="0043750E" w:rsidTr="00B06F78">
        <w:tc>
          <w:tcPr>
            <w:tcW w:w="1843" w:type="dxa"/>
            <w:shd w:val="clear" w:color="auto" w:fill="auto"/>
          </w:tcPr>
          <w:p w:rsidR="00E34C5F" w:rsidRPr="004378FC" w:rsidRDefault="00E34C5F" w:rsidP="00E34C5F">
            <w:pPr>
              <w:rPr>
                <w:rFonts w:ascii="Times New Roman" w:hAnsi="Times New Roman"/>
                <w:lang w:val="en-GB"/>
              </w:rPr>
            </w:pPr>
            <w:r w:rsidRPr="004378FC">
              <w:rPr>
                <w:rFonts w:ascii="Times New Roman" w:hAnsi="Times New Roman"/>
                <w:lang w:val="en-GB"/>
              </w:rPr>
              <w:t>MEMB-PERM</w:t>
            </w:r>
          </w:p>
        </w:tc>
        <w:tc>
          <w:tcPr>
            <w:tcW w:w="1418" w:type="dxa"/>
            <w:shd w:val="clear" w:color="auto" w:fill="auto"/>
          </w:tcPr>
          <w:p w:rsidR="00E34C5F" w:rsidRPr="0077400C" w:rsidRDefault="00E34C5F" w:rsidP="00E34C5F">
            <w:pPr>
              <w:rPr>
                <w:rFonts w:ascii="Times New Roman" w:hAnsi="Times New Roman"/>
                <w:lang w:val="en-GB"/>
              </w:rPr>
            </w:pPr>
            <w:r w:rsidRPr="0077400C">
              <w:rPr>
                <w:rFonts w:ascii="Times New Roman" w:hAnsi="Times New Roman"/>
                <w:lang w:val="en-GB"/>
              </w:rPr>
              <w:t xml:space="preserve">  Weeks</w:t>
            </w:r>
          </w:p>
        </w:tc>
        <w:tc>
          <w:tcPr>
            <w:tcW w:w="1134" w:type="dxa"/>
            <w:shd w:val="clear" w:color="auto" w:fill="auto"/>
          </w:tcPr>
          <w:p w:rsidR="00E34C5F" w:rsidRPr="0077400C" w:rsidRDefault="00FC532A" w:rsidP="00E34C5F">
            <w:pPr>
              <w:rPr>
                <w:rFonts w:ascii="Times New Roman" w:hAnsi="Times New Roman"/>
                <w:lang w:val="en-GB"/>
              </w:rPr>
            </w:pPr>
            <w:r>
              <w:rPr>
                <w:rFonts w:ascii="Times New Roman" w:hAnsi="Times New Roman"/>
                <w:lang w:val="en-GB"/>
              </w:rPr>
              <w:t>5000</w:t>
            </w:r>
          </w:p>
        </w:tc>
        <w:tc>
          <w:tcPr>
            <w:tcW w:w="1275" w:type="dxa"/>
            <w:shd w:val="clear" w:color="auto" w:fill="auto"/>
          </w:tcPr>
          <w:p w:rsidR="00E34C5F" w:rsidRPr="0077400C" w:rsidRDefault="00E34C5F" w:rsidP="00E34C5F">
            <w:pPr>
              <w:rPr>
                <w:rFonts w:ascii="Times New Roman" w:hAnsi="Times New Roman"/>
                <w:lang w:val="en-GB"/>
              </w:rPr>
            </w:pPr>
            <w:r>
              <w:rPr>
                <w:rFonts w:ascii="Times New Roman" w:hAnsi="Times New Roman"/>
                <w:lang w:val="en-GB"/>
              </w:rPr>
              <w:t>32</w:t>
            </w:r>
          </w:p>
        </w:tc>
        <w:tc>
          <w:tcPr>
            <w:tcW w:w="1418" w:type="dxa"/>
            <w:shd w:val="clear" w:color="auto" w:fill="auto"/>
          </w:tcPr>
          <w:p w:rsidR="00E34C5F" w:rsidRPr="0077400C" w:rsidRDefault="00E34C5F" w:rsidP="00E34C5F">
            <w:pPr>
              <w:rPr>
                <w:rFonts w:ascii="Times New Roman" w:hAnsi="Times New Roman"/>
                <w:lang w:val="en-GB"/>
              </w:rPr>
            </w:pPr>
            <w:r w:rsidRPr="0077400C">
              <w:rPr>
                <w:rFonts w:ascii="Times New Roman" w:hAnsi="Times New Roman"/>
                <w:lang w:val="en-GB"/>
              </w:rPr>
              <w:t>6</w:t>
            </w:r>
          </w:p>
        </w:tc>
        <w:tc>
          <w:tcPr>
            <w:tcW w:w="1559" w:type="dxa"/>
            <w:shd w:val="clear" w:color="auto" w:fill="auto"/>
          </w:tcPr>
          <w:p w:rsidR="00E34C5F" w:rsidRPr="0077400C" w:rsidRDefault="00E34C5F" w:rsidP="00E34C5F">
            <w:pPr>
              <w:rPr>
                <w:rFonts w:ascii="Times New Roman" w:hAnsi="Times New Roman"/>
                <w:lang w:val="en-GB"/>
              </w:rPr>
            </w:pPr>
            <w:r>
              <w:rPr>
                <w:rFonts w:ascii="Times New Roman" w:hAnsi="Times New Roman"/>
                <w:lang w:val="en-GB"/>
              </w:rPr>
              <w:t>300</w:t>
            </w:r>
          </w:p>
        </w:tc>
        <w:tc>
          <w:tcPr>
            <w:tcW w:w="1559" w:type="dxa"/>
            <w:shd w:val="clear" w:color="auto" w:fill="auto"/>
          </w:tcPr>
          <w:p w:rsidR="00E34C5F" w:rsidRPr="0077400C" w:rsidRDefault="00E34C5F" w:rsidP="00E34C5F">
            <w:pPr>
              <w:rPr>
                <w:rFonts w:ascii="Times New Roman" w:hAnsi="Times New Roman"/>
                <w:lang w:val="en-GB"/>
              </w:rPr>
            </w:pPr>
            <w:r w:rsidRPr="0077400C">
              <w:rPr>
                <w:rFonts w:ascii="Times New Roman" w:hAnsi="Times New Roman"/>
                <w:lang w:val="en-GB"/>
              </w:rPr>
              <w:t>6</w:t>
            </w:r>
          </w:p>
        </w:tc>
      </w:tr>
      <w:tr w:rsidR="00E34C5F" w:rsidRPr="0043750E" w:rsidTr="00B06F78">
        <w:tc>
          <w:tcPr>
            <w:tcW w:w="1843" w:type="dxa"/>
            <w:shd w:val="clear" w:color="auto" w:fill="auto"/>
          </w:tcPr>
          <w:p w:rsidR="00E34C5F" w:rsidRPr="0043750E" w:rsidRDefault="006D1489" w:rsidP="00E34C5F">
            <w:pPr>
              <w:rPr>
                <w:rFonts w:ascii="Times New Roman" w:hAnsi="Times New Roman" w:cs="Times New Roman"/>
                <w:lang w:val="en-GB"/>
              </w:rPr>
            </w:pPr>
            <w:r>
              <w:rPr>
                <w:rFonts w:ascii="Times New Roman" w:hAnsi="Times New Roman" w:cs="Times New Roman"/>
                <w:lang w:val="en-GB"/>
              </w:rPr>
              <w:t>ABSKIN</w:t>
            </w:r>
          </w:p>
        </w:tc>
        <w:tc>
          <w:tcPr>
            <w:tcW w:w="1418" w:type="dxa"/>
            <w:shd w:val="clear" w:color="auto" w:fill="auto"/>
          </w:tcPr>
          <w:p w:rsidR="00E34C5F" w:rsidRPr="0043750E" w:rsidRDefault="006D1489" w:rsidP="00E34C5F">
            <w:pPr>
              <w:rPr>
                <w:rFonts w:ascii="Times New Roman" w:hAnsi="Times New Roman" w:cs="Times New Roman"/>
                <w:lang w:val="en-GB"/>
              </w:rPr>
            </w:pPr>
            <w:r>
              <w:rPr>
                <w:rFonts w:ascii="Times New Roman" w:hAnsi="Times New Roman" w:cs="Times New Roman"/>
                <w:lang w:val="en-GB"/>
              </w:rPr>
              <w:t>Weeks</w:t>
            </w:r>
          </w:p>
        </w:tc>
        <w:tc>
          <w:tcPr>
            <w:tcW w:w="1134" w:type="dxa"/>
            <w:shd w:val="clear" w:color="auto" w:fill="auto"/>
          </w:tcPr>
          <w:p w:rsidR="00E34C5F" w:rsidRPr="0043750E" w:rsidRDefault="00FC532A" w:rsidP="00E34C5F">
            <w:pPr>
              <w:rPr>
                <w:rFonts w:ascii="Times New Roman" w:hAnsi="Times New Roman" w:cs="Times New Roman"/>
                <w:lang w:val="en-GB"/>
              </w:rPr>
            </w:pPr>
            <w:r>
              <w:rPr>
                <w:rFonts w:ascii="Times New Roman" w:hAnsi="Times New Roman" w:cs="Times New Roman"/>
                <w:lang w:val="en-GB"/>
              </w:rPr>
              <w:t>2300</w:t>
            </w:r>
          </w:p>
        </w:tc>
        <w:tc>
          <w:tcPr>
            <w:tcW w:w="1275" w:type="dxa"/>
            <w:shd w:val="clear" w:color="auto" w:fill="auto"/>
          </w:tcPr>
          <w:p w:rsidR="00E34C5F" w:rsidRPr="0043750E" w:rsidRDefault="006D1489" w:rsidP="00E34C5F">
            <w:pPr>
              <w:rPr>
                <w:rFonts w:ascii="Times New Roman" w:hAnsi="Times New Roman" w:cs="Times New Roman"/>
                <w:lang w:val="en-GB"/>
              </w:rPr>
            </w:pPr>
            <w:r>
              <w:rPr>
                <w:rFonts w:ascii="Times New Roman" w:hAnsi="Times New Roman" w:cs="Times New Roman"/>
                <w:lang w:val="en-GB"/>
              </w:rPr>
              <w:t>30</w:t>
            </w:r>
          </w:p>
        </w:tc>
        <w:tc>
          <w:tcPr>
            <w:tcW w:w="1418" w:type="dxa"/>
            <w:shd w:val="clear" w:color="auto" w:fill="auto"/>
          </w:tcPr>
          <w:p w:rsidR="00E34C5F" w:rsidRPr="0043750E" w:rsidRDefault="006D1489" w:rsidP="00E34C5F">
            <w:pPr>
              <w:rPr>
                <w:rFonts w:ascii="Times New Roman" w:hAnsi="Times New Roman" w:cs="Times New Roman"/>
                <w:lang w:val="en-GB"/>
              </w:rPr>
            </w:pPr>
            <w:r>
              <w:rPr>
                <w:rFonts w:ascii="Times New Roman" w:hAnsi="Times New Roman" w:cs="Times New Roman"/>
                <w:lang w:val="en-GB"/>
              </w:rPr>
              <w:t>6</w:t>
            </w:r>
          </w:p>
        </w:tc>
        <w:tc>
          <w:tcPr>
            <w:tcW w:w="1559" w:type="dxa"/>
            <w:shd w:val="clear" w:color="auto" w:fill="auto"/>
          </w:tcPr>
          <w:p w:rsidR="00E34C5F" w:rsidRPr="0043750E" w:rsidRDefault="002675B4" w:rsidP="00E34C5F">
            <w:pPr>
              <w:rPr>
                <w:rFonts w:ascii="Times New Roman" w:hAnsi="Times New Roman" w:cs="Times New Roman"/>
                <w:lang w:val="en-GB"/>
              </w:rPr>
            </w:pPr>
            <w:r>
              <w:rPr>
                <w:rFonts w:ascii="Times New Roman" w:hAnsi="Times New Roman" w:cs="Times New Roman"/>
                <w:lang w:val="en-GB"/>
              </w:rPr>
              <w:t>250</w:t>
            </w:r>
          </w:p>
        </w:tc>
        <w:tc>
          <w:tcPr>
            <w:tcW w:w="1559" w:type="dxa"/>
            <w:shd w:val="clear" w:color="auto" w:fill="auto"/>
          </w:tcPr>
          <w:p w:rsidR="00E34C5F" w:rsidRPr="0043750E" w:rsidRDefault="002675B4" w:rsidP="00E34C5F">
            <w:pPr>
              <w:rPr>
                <w:rFonts w:ascii="Times New Roman" w:hAnsi="Times New Roman" w:cs="Times New Roman"/>
                <w:lang w:val="en-GB"/>
              </w:rPr>
            </w:pPr>
            <w:r>
              <w:rPr>
                <w:rFonts w:ascii="Times New Roman" w:hAnsi="Times New Roman" w:cs="Times New Roman"/>
                <w:lang w:val="en-GB"/>
              </w:rPr>
              <w:t>6</w:t>
            </w:r>
          </w:p>
        </w:tc>
      </w:tr>
      <w:tr w:rsidR="002675B4" w:rsidRPr="0043750E" w:rsidTr="00B06F78">
        <w:tc>
          <w:tcPr>
            <w:tcW w:w="1843" w:type="dxa"/>
            <w:shd w:val="clear" w:color="auto" w:fill="auto"/>
          </w:tcPr>
          <w:p w:rsidR="002675B4" w:rsidRDefault="002675B4" w:rsidP="00E34C5F">
            <w:pPr>
              <w:rPr>
                <w:rFonts w:ascii="Times New Roman" w:hAnsi="Times New Roman" w:cs="Times New Roman"/>
                <w:lang w:val="en-GB"/>
              </w:rPr>
            </w:pPr>
            <w:r>
              <w:rPr>
                <w:rFonts w:ascii="Times New Roman" w:hAnsi="Times New Roman" w:cs="Times New Roman"/>
                <w:lang w:val="en-GB"/>
              </w:rPr>
              <w:t>ABSDEG</w:t>
            </w:r>
          </w:p>
        </w:tc>
        <w:tc>
          <w:tcPr>
            <w:tcW w:w="1418" w:type="dxa"/>
            <w:shd w:val="clear" w:color="auto" w:fill="auto"/>
          </w:tcPr>
          <w:p w:rsidR="002675B4" w:rsidRDefault="002675B4" w:rsidP="00E34C5F">
            <w:pPr>
              <w:rPr>
                <w:rFonts w:ascii="Times New Roman" w:hAnsi="Times New Roman" w:cs="Times New Roman"/>
                <w:lang w:val="en-GB"/>
              </w:rPr>
            </w:pPr>
            <w:r>
              <w:rPr>
                <w:rFonts w:ascii="Times New Roman" w:hAnsi="Times New Roman" w:cs="Times New Roman"/>
                <w:lang w:val="en-GB"/>
              </w:rPr>
              <w:t>Weeks</w:t>
            </w:r>
          </w:p>
        </w:tc>
        <w:tc>
          <w:tcPr>
            <w:tcW w:w="1134" w:type="dxa"/>
            <w:shd w:val="clear" w:color="auto" w:fill="auto"/>
          </w:tcPr>
          <w:p w:rsidR="002675B4" w:rsidRDefault="00FC532A" w:rsidP="00E34C5F">
            <w:pPr>
              <w:rPr>
                <w:rFonts w:ascii="Times New Roman" w:hAnsi="Times New Roman" w:cs="Times New Roman"/>
                <w:lang w:val="en-GB"/>
              </w:rPr>
            </w:pPr>
            <w:r>
              <w:rPr>
                <w:rFonts w:ascii="Times New Roman" w:hAnsi="Times New Roman" w:cs="Times New Roman"/>
                <w:lang w:val="en-GB"/>
              </w:rPr>
              <w:t>1650</w:t>
            </w:r>
          </w:p>
        </w:tc>
        <w:tc>
          <w:tcPr>
            <w:tcW w:w="1275" w:type="dxa"/>
            <w:shd w:val="clear" w:color="auto" w:fill="auto"/>
          </w:tcPr>
          <w:p w:rsidR="002675B4" w:rsidRPr="007C7014" w:rsidRDefault="002675B4" w:rsidP="00E34C5F">
            <w:pPr>
              <w:rPr>
                <w:rFonts w:ascii="Times New Roman" w:hAnsi="Times New Roman" w:cs="Times New Roman"/>
                <w:highlight w:val="yellow"/>
                <w:lang w:val="en-GB"/>
              </w:rPr>
            </w:pPr>
            <w:r w:rsidRPr="00FC532A">
              <w:rPr>
                <w:rFonts w:ascii="Times New Roman" w:hAnsi="Times New Roman" w:cs="Times New Roman"/>
                <w:lang w:val="en-GB"/>
              </w:rPr>
              <w:t>30</w:t>
            </w:r>
          </w:p>
        </w:tc>
        <w:tc>
          <w:tcPr>
            <w:tcW w:w="1418" w:type="dxa"/>
            <w:shd w:val="clear" w:color="auto" w:fill="auto"/>
          </w:tcPr>
          <w:p w:rsidR="002675B4" w:rsidRDefault="002675B4" w:rsidP="00E34C5F">
            <w:pPr>
              <w:rPr>
                <w:rFonts w:ascii="Times New Roman" w:hAnsi="Times New Roman" w:cs="Times New Roman"/>
                <w:lang w:val="en-GB"/>
              </w:rPr>
            </w:pPr>
            <w:r>
              <w:rPr>
                <w:rFonts w:ascii="Times New Roman" w:hAnsi="Times New Roman" w:cs="Times New Roman"/>
                <w:lang w:val="en-GB"/>
              </w:rPr>
              <w:t>6</w:t>
            </w:r>
          </w:p>
        </w:tc>
        <w:tc>
          <w:tcPr>
            <w:tcW w:w="1559" w:type="dxa"/>
            <w:shd w:val="clear" w:color="auto" w:fill="auto"/>
          </w:tcPr>
          <w:p w:rsidR="002675B4" w:rsidRDefault="002675B4" w:rsidP="00E34C5F">
            <w:pPr>
              <w:rPr>
                <w:rFonts w:ascii="Times New Roman" w:hAnsi="Times New Roman" w:cs="Times New Roman"/>
                <w:lang w:val="en-GB"/>
              </w:rPr>
            </w:pPr>
            <w:r>
              <w:rPr>
                <w:rFonts w:ascii="Times New Roman" w:hAnsi="Times New Roman" w:cs="Times New Roman"/>
                <w:lang w:val="en-GB"/>
              </w:rPr>
              <w:t>250</w:t>
            </w:r>
          </w:p>
        </w:tc>
        <w:tc>
          <w:tcPr>
            <w:tcW w:w="1559" w:type="dxa"/>
            <w:shd w:val="clear" w:color="auto" w:fill="auto"/>
          </w:tcPr>
          <w:p w:rsidR="002675B4" w:rsidRDefault="002675B4" w:rsidP="00E34C5F">
            <w:pPr>
              <w:rPr>
                <w:rFonts w:ascii="Times New Roman" w:hAnsi="Times New Roman" w:cs="Times New Roman"/>
                <w:lang w:val="en-GB"/>
              </w:rPr>
            </w:pPr>
            <w:r>
              <w:rPr>
                <w:rFonts w:ascii="Times New Roman" w:hAnsi="Times New Roman" w:cs="Times New Roman"/>
                <w:lang w:val="en-GB"/>
              </w:rPr>
              <w:t>6</w:t>
            </w:r>
          </w:p>
        </w:tc>
      </w:tr>
      <w:tr w:rsidR="002675B4" w:rsidRPr="0043750E" w:rsidTr="00B06F78">
        <w:tc>
          <w:tcPr>
            <w:tcW w:w="1843" w:type="dxa"/>
            <w:shd w:val="clear" w:color="auto" w:fill="auto"/>
          </w:tcPr>
          <w:p w:rsidR="002675B4" w:rsidRDefault="002675B4" w:rsidP="00E34C5F">
            <w:pPr>
              <w:rPr>
                <w:rFonts w:ascii="Times New Roman" w:hAnsi="Times New Roman" w:cs="Times New Roman"/>
                <w:lang w:val="en-GB"/>
              </w:rPr>
            </w:pPr>
            <w:r>
              <w:rPr>
                <w:rFonts w:ascii="Times New Roman" w:hAnsi="Times New Roman" w:cs="Times New Roman"/>
                <w:lang w:val="en-GB"/>
              </w:rPr>
              <w:t>ABSEQ</w:t>
            </w:r>
          </w:p>
        </w:tc>
        <w:tc>
          <w:tcPr>
            <w:tcW w:w="1418" w:type="dxa"/>
            <w:shd w:val="clear" w:color="auto" w:fill="auto"/>
          </w:tcPr>
          <w:p w:rsidR="002675B4" w:rsidRDefault="002675B4" w:rsidP="00E34C5F">
            <w:pPr>
              <w:rPr>
                <w:rFonts w:ascii="Times New Roman" w:hAnsi="Times New Roman" w:cs="Times New Roman"/>
                <w:lang w:val="en-GB"/>
              </w:rPr>
            </w:pPr>
            <w:r>
              <w:rPr>
                <w:rFonts w:ascii="Times New Roman" w:hAnsi="Times New Roman" w:cs="Times New Roman"/>
                <w:lang w:val="en-GB"/>
              </w:rPr>
              <w:t>Weeks</w:t>
            </w:r>
          </w:p>
        </w:tc>
        <w:tc>
          <w:tcPr>
            <w:tcW w:w="1134" w:type="dxa"/>
            <w:shd w:val="clear" w:color="auto" w:fill="auto"/>
          </w:tcPr>
          <w:p w:rsidR="002675B4" w:rsidRDefault="00FC532A" w:rsidP="00E34C5F">
            <w:pPr>
              <w:rPr>
                <w:rFonts w:ascii="Times New Roman" w:hAnsi="Times New Roman" w:cs="Times New Roman"/>
                <w:lang w:val="en-GB"/>
              </w:rPr>
            </w:pPr>
            <w:r>
              <w:rPr>
                <w:rFonts w:ascii="Times New Roman" w:hAnsi="Times New Roman" w:cs="Times New Roman"/>
                <w:lang w:val="en-GB"/>
              </w:rPr>
              <w:t>2300</w:t>
            </w:r>
          </w:p>
        </w:tc>
        <w:tc>
          <w:tcPr>
            <w:tcW w:w="1275" w:type="dxa"/>
            <w:shd w:val="clear" w:color="auto" w:fill="auto"/>
          </w:tcPr>
          <w:p w:rsidR="002675B4" w:rsidRDefault="002675B4" w:rsidP="00E34C5F">
            <w:pPr>
              <w:rPr>
                <w:rFonts w:ascii="Times New Roman" w:hAnsi="Times New Roman" w:cs="Times New Roman"/>
                <w:lang w:val="en-GB"/>
              </w:rPr>
            </w:pPr>
            <w:r>
              <w:rPr>
                <w:rFonts w:ascii="Times New Roman" w:hAnsi="Times New Roman" w:cs="Times New Roman"/>
                <w:lang w:val="en-GB"/>
              </w:rPr>
              <w:t>30</w:t>
            </w:r>
          </w:p>
        </w:tc>
        <w:tc>
          <w:tcPr>
            <w:tcW w:w="1418" w:type="dxa"/>
            <w:shd w:val="clear" w:color="auto" w:fill="auto"/>
          </w:tcPr>
          <w:p w:rsidR="002675B4" w:rsidRDefault="002675B4" w:rsidP="00E34C5F">
            <w:pPr>
              <w:rPr>
                <w:rFonts w:ascii="Times New Roman" w:hAnsi="Times New Roman" w:cs="Times New Roman"/>
                <w:lang w:val="en-GB"/>
              </w:rPr>
            </w:pPr>
            <w:r>
              <w:rPr>
                <w:rFonts w:ascii="Times New Roman" w:hAnsi="Times New Roman" w:cs="Times New Roman"/>
                <w:lang w:val="en-GB"/>
              </w:rPr>
              <w:t>6</w:t>
            </w:r>
          </w:p>
        </w:tc>
        <w:tc>
          <w:tcPr>
            <w:tcW w:w="1559" w:type="dxa"/>
            <w:shd w:val="clear" w:color="auto" w:fill="auto"/>
          </w:tcPr>
          <w:p w:rsidR="002675B4" w:rsidRDefault="002675B4" w:rsidP="00E34C5F">
            <w:pPr>
              <w:rPr>
                <w:rFonts w:ascii="Times New Roman" w:hAnsi="Times New Roman" w:cs="Times New Roman"/>
                <w:lang w:val="en-GB"/>
              </w:rPr>
            </w:pPr>
            <w:r>
              <w:rPr>
                <w:rFonts w:ascii="Times New Roman" w:hAnsi="Times New Roman" w:cs="Times New Roman"/>
                <w:lang w:val="en-GB"/>
              </w:rPr>
              <w:t>250</w:t>
            </w:r>
          </w:p>
        </w:tc>
        <w:tc>
          <w:tcPr>
            <w:tcW w:w="1559" w:type="dxa"/>
            <w:shd w:val="clear" w:color="auto" w:fill="auto"/>
          </w:tcPr>
          <w:p w:rsidR="002675B4" w:rsidRDefault="002675B4" w:rsidP="00E34C5F">
            <w:pPr>
              <w:rPr>
                <w:rFonts w:ascii="Times New Roman" w:hAnsi="Times New Roman" w:cs="Times New Roman"/>
                <w:lang w:val="en-GB"/>
              </w:rPr>
            </w:pPr>
            <w:r>
              <w:rPr>
                <w:rFonts w:ascii="Times New Roman" w:hAnsi="Times New Roman" w:cs="Times New Roman"/>
                <w:lang w:val="en-GB"/>
              </w:rPr>
              <w:t>6</w:t>
            </w:r>
          </w:p>
        </w:tc>
      </w:tr>
    </w:tbl>
    <w:p w:rsidR="009826AF" w:rsidRPr="0043750E" w:rsidRDefault="009826AF" w:rsidP="0053662A">
      <w:pPr>
        <w:pStyle w:val="ListParagraph"/>
        <w:spacing w:after="0" w:line="240" w:lineRule="auto"/>
        <w:ind w:left="360"/>
        <w:contextualSpacing w:val="0"/>
        <w:rPr>
          <w:rFonts w:ascii="Times New Roman" w:hAnsi="Times New Roman" w:cs="Times New Roman"/>
          <w:sz w:val="24"/>
          <w:szCs w:val="24"/>
          <w:lang w:val="en-GB"/>
        </w:rPr>
      </w:pPr>
    </w:p>
    <w:sectPr w:rsidR="009826AF" w:rsidRPr="0043750E" w:rsidSect="008A6683">
      <w:pgSz w:w="11906" w:h="16838"/>
      <w:pgMar w:top="851" w:right="851" w:bottom="851"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7343B"/>
    <w:multiLevelType w:val="hybridMultilevel"/>
    <w:tmpl w:val="3E6C2FB2"/>
    <w:lvl w:ilvl="0" w:tplc="DFF4363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200"/>
        </w:tabs>
        <w:ind w:left="1200" w:hanging="420"/>
      </w:pPr>
    </w:lvl>
    <w:lvl w:ilvl="2" w:tplc="0409001B" w:tentative="1">
      <w:start w:val="1"/>
      <w:numFmt w:val="lowerRoman"/>
      <w:lvlText w:val="%3."/>
      <w:lvlJc w:val="right"/>
      <w:pPr>
        <w:tabs>
          <w:tab w:val="num" w:pos="1620"/>
        </w:tabs>
        <w:ind w:left="1620" w:hanging="420"/>
      </w:pPr>
    </w:lvl>
    <w:lvl w:ilvl="3" w:tplc="0409000F" w:tentative="1">
      <w:start w:val="1"/>
      <w:numFmt w:val="decimal"/>
      <w:lvlText w:val="%4."/>
      <w:lvlJc w:val="left"/>
      <w:pPr>
        <w:tabs>
          <w:tab w:val="num" w:pos="2040"/>
        </w:tabs>
        <w:ind w:left="2040" w:hanging="420"/>
      </w:pPr>
    </w:lvl>
    <w:lvl w:ilvl="4" w:tplc="04090019" w:tentative="1">
      <w:start w:val="1"/>
      <w:numFmt w:val="lowerLetter"/>
      <w:lvlText w:val="%5)"/>
      <w:lvlJc w:val="left"/>
      <w:pPr>
        <w:tabs>
          <w:tab w:val="num" w:pos="2460"/>
        </w:tabs>
        <w:ind w:left="2460" w:hanging="420"/>
      </w:pPr>
    </w:lvl>
    <w:lvl w:ilvl="5" w:tplc="0409001B" w:tentative="1">
      <w:start w:val="1"/>
      <w:numFmt w:val="lowerRoman"/>
      <w:lvlText w:val="%6."/>
      <w:lvlJc w:val="right"/>
      <w:pPr>
        <w:tabs>
          <w:tab w:val="num" w:pos="2880"/>
        </w:tabs>
        <w:ind w:left="2880" w:hanging="420"/>
      </w:pPr>
    </w:lvl>
    <w:lvl w:ilvl="6" w:tplc="0409000F" w:tentative="1">
      <w:start w:val="1"/>
      <w:numFmt w:val="decimal"/>
      <w:lvlText w:val="%7."/>
      <w:lvlJc w:val="left"/>
      <w:pPr>
        <w:tabs>
          <w:tab w:val="num" w:pos="3300"/>
        </w:tabs>
        <w:ind w:left="3300" w:hanging="420"/>
      </w:pPr>
    </w:lvl>
    <w:lvl w:ilvl="7" w:tplc="04090019" w:tentative="1">
      <w:start w:val="1"/>
      <w:numFmt w:val="lowerLetter"/>
      <w:lvlText w:val="%8)"/>
      <w:lvlJc w:val="left"/>
      <w:pPr>
        <w:tabs>
          <w:tab w:val="num" w:pos="3720"/>
        </w:tabs>
        <w:ind w:left="3720" w:hanging="420"/>
      </w:pPr>
    </w:lvl>
    <w:lvl w:ilvl="8" w:tplc="0409001B" w:tentative="1">
      <w:start w:val="1"/>
      <w:numFmt w:val="lowerRoman"/>
      <w:lvlText w:val="%9."/>
      <w:lvlJc w:val="right"/>
      <w:pPr>
        <w:tabs>
          <w:tab w:val="num" w:pos="4140"/>
        </w:tabs>
        <w:ind w:left="4140" w:hanging="420"/>
      </w:pPr>
    </w:lvl>
  </w:abstractNum>
  <w:abstractNum w:abstractNumId="1">
    <w:nsid w:val="175371BA"/>
    <w:multiLevelType w:val="hybridMultilevel"/>
    <w:tmpl w:val="701661E4"/>
    <w:lvl w:ilvl="0" w:tplc="04140001">
      <w:start w:val="1"/>
      <w:numFmt w:val="bullet"/>
      <w:lvlText w:val=""/>
      <w:lvlJc w:val="left"/>
      <w:pPr>
        <w:ind w:left="720" w:hanging="360"/>
      </w:pPr>
      <w:rPr>
        <w:rFonts w:ascii="Symbol" w:hAnsi="Symbol"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nsid w:val="27BA545A"/>
    <w:multiLevelType w:val="hybridMultilevel"/>
    <w:tmpl w:val="D27C6ABE"/>
    <w:lvl w:ilvl="0" w:tplc="78A26310">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
    <w:nsid w:val="2DE55CB0"/>
    <w:multiLevelType w:val="hybridMultilevel"/>
    <w:tmpl w:val="CAC0C97A"/>
    <w:lvl w:ilvl="0" w:tplc="DFF4363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
    <w:nsid w:val="2FD70182"/>
    <w:multiLevelType w:val="hybridMultilevel"/>
    <w:tmpl w:val="175C7EE4"/>
    <w:lvl w:ilvl="0" w:tplc="C77EBDDC">
      <w:numFmt w:val="bullet"/>
      <w:lvlText w:val="-"/>
      <w:lvlJc w:val="left"/>
      <w:pPr>
        <w:ind w:left="720" w:hanging="360"/>
      </w:pPr>
      <w:rPr>
        <w:rFonts w:ascii="Times New Roman" w:eastAsiaTheme="minorHAnsi"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nsid w:val="35EB4756"/>
    <w:multiLevelType w:val="hybridMultilevel"/>
    <w:tmpl w:val="EC0C1494"/>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6">
    <w:nsid w:val="417E3BF5"/>
    <w:multiLevelType w:val="hybridMultilevel"/>
    <w:tmpl w:val="ED92BC0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nsid w:val="46CC4592"/>
    <w:multiLevelType w:val="hybridMultilevel"/>
    <w:tmpl w:val="4BF447DE"/>
    <w:lvl w:ilvl="0" w:tplc="C77EBDDC">
      <w:numFmt w:val="bullet"/>
      <w:lvlText w:val="-"/>
      <w:lvlJc w:val="left"/>
      <w:pPr>
        <w:ind w:left="1080" w:hanging="360"/>
      </w:pPr>
      <w:rPr>
        <w:rFonts w:ascii="Times New Roman" w:eastAsiaTheme="minorHAnsi" w:hAnsi="Times New Roman" w:cs="Times New Roman"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8">
    <w:nsid w:val="473B5F3B"/>
    <w:multiLevelType w:val="hybridMultilevel"/>
    <w:tmpl w:val="791478F8"/>
    <w:lvl w:ilvl="0" w:tplc="75665840">
      <w:start w:val="1"/>
      <w:numFmt w:val="decimal"/>
      <w:lvlText w:val="%1."/>
      <w:lvlJc w:val="left"/>
      <w:pPr>
        <w:ind w:left="360" w:hanging="360"/>
      </w:p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04140001">
      <w:start w:val="1"/>
      <w:numFmt w:val="bullet"/>
      <w:lvlText w:val=""/>
      <w:lvlJc w:val="left"/>
      <w:pPr>
        <w:ind w:left="2520" w:hanging="360"/>
      </w:pPr>
      <w:rPr>
        <w:rFonts w:ascii="Symbol" w:hAnsi="Symbol" w:hint="default"/>
      </w:rPr>
    </w:lvl>
    <w:lvl w:ilvl="4" w:tplc="04140003">
      <w:start w:val="1"/>
      <w:numFmt w:val="bullet"/>
      <w:lvlText w:val="o"/>
      <w:lvlJc w:val="left"/>
      <w:pPr>
        <w:ind w:left="3240" w:hanging="360"/>
      </w:pPr>
      <w:rPr>
        <w:rFonts w:ascii="Courier New" w:hAnsi="Courier New" w:cs="Courier New" w:hint="default"/>
      </w:rPr>
    </w:lvl>
    <w:lvl w:ilvl="5" w:tplc="04140005">
      <w:start w:val="1"/>
      <w:numFmt w:val="bullet"/>
      <w:lvlText w:val=""/>
      <w:lvlJc w:val="left"/>
      <w:pPr>
        <w:ind w:left="3960" w:hanging="360"/>
      </w:pPr>
      <w:rPr>
        <w:rFonts w:ascii="Wingdings" w:hAnsi="Wingdings" w:hint="default"/>
      </w:rPr>
    </w:lvl>
    <w:lvl w:ilvl="6" w:tplc="04140001">
      <w:start w:val="1"/>
      <w:numFmt w:val="bullet"/>
      <w:lvlText w:val=""/>
      <w:lvlJc w:val="left"/>
      <w:pPr>
        <w:ind w:left="4680" w:hanging="360"/>
      </w:pPr>
      <w:rPr>
        <w:rFonts w:ascii="Symbol" w:hAnsi="Symbol" w:hint="default"/>
      </w:rPr>
    </w:lvl>
    <w:lvl w:ilvl="7" w:tplc="04140003">
      <w:start w:val="1"/>
      <w:numFmt w:val="bullet"/>
      <w:lvlText w:val="o"/>
      <w:lvlJc w:val="left"/>
      <w:pPr>
        <w:ind w:left="5400" w:hanging="360"/>
      </w:pPr>
      <w:rPr>
        <w:rFonts w:ascii="Courier New" w:hAnsi="Courier New" w:cs="Courier New" w:hint="default"/>
      </w:rPr>
    </w:lvl>
    <w:lvl w:ilvl="8" w:tplc="04140005">
      <w:start w:val="1"/>
      <w:numFmt w:val="bullet"/>
      <w:lvlText w:val=""/>
      <w:lvlJc w:val="left"/>
      <w:pPr>
        <w:ind w:left="6120" w:hanging="360"/>
      </w:pPr>
      <w:rPr>
        <w:rFonts w:ascii="Wingdings" w:hAnsi="Wingdings" w:hint="default"/>
      </w:rPr>
    </w:lvl>
  </w:abstractNum>
  <w:abstractNum w:abstractNumId="9">
    <w:nsid w:val="4B2B7B76"/>
    <w:multiLevelType w:val="hybridMultilevel"/>
    <w:tmpl w:val="73227F20"/>
    <w:lvl w:ilvl="0" w:tplc="C77EBDDC">
      <w:numFmt w:val="bullet"/>
      <w:lvlText w:val="-"/>
      <w:lvlJc w:val="left"/>
      <w:pPr>
        <w:ind w:left="1080" w:hanging="360"/>
      </w:pPr>
      <w:rPr>
        <w:rFonts w:ascii="Times New Roman" w:eastAsiaTheme="minorHAnsi" w:hAnsi="Times New Roman" w:cs="Times New Roman"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0">
    <w:nsid w:val="4DAD2EDA"/>
    <w:multiLevelType w:val="hybridMultilevel"/>
    <w:tmpl w:val="5CC20AC2"/>
    <w:lvl w:ilvl="0" w:tplc="DFF4363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1">
    <w:nsid w:val="6E6202F3"/>
    <w:multiLevelType w:val="hybridMultilevel"/>
    <w:tmpl w:val="A94EB00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11"/>
  </w:num>
  <w:num w:numId="4">
    <w:abstractNumId w:val="4"/>
  </w:num>
  <w:num w:numId="5">
    <w:abstractNumId w:val="7"/>
  </w:num>
  <w:num w:numId="6">
    <w:abstractNumId w:val="9"/>
  </w:num>
  <w:num w:numId="7">
    <w:abstractNumId w:val="5"/>
  </w:num>
  <w:num w:numId="8">
    <w:abstractNumId w:val="8"/>
    <w:lvlOverride w:ilvl="0">
      <w:startOverride w:val="1"/>
    </w:lvlOverride>
    <w:lvlOverride w:ilvl="1"/>
    <w:lvlOverride w:ilvl="2"/>
    <w:lvlOverride w:ilvl="3"/>
    <w:lvlOverride w:ilvl="4"/>
    <w:lvlOverride w:ilvl="5"/>
    <w:lvlOverride w:ilvl="6"/>
    <w:lvlOverride w:ilvl="7"/>
    <w:lvlOverride w:ilvl="8"/>
  </w:num>
  <w:num w:numId="9">
    <w:abstractNumId w:val="10"/>
  </w:num>
  <w:num w:numId="10">
    <w:abstractNumId w:val="3"/>
  </w:num>
  <w:num w:numId="11">
    <w:abstractNumId w:val="0"/>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5BB1"/>
    <w:rsid w:val="000205DF"/>
    <w:rsid w:val="00030AC0"/>
    <w:rsid w:val="00034011"/>
    <w:rsid w:val="00050E4B"/>
    <w:rsid w:val="000527EA"/>
    <w:rsid w:val="00054468"/>
    <w:rsid w:val="00061391"/>
    <w:rsid w:val="0007055B"/>
    <w:rsid w:val="0007656E"/>
    <w:rsid w:val="00076BBB"/>
    <w:rsid w:val="00077C9E"/>
    <w:rsid w:val="00082F24"/>
    <w:rsid w:val="000914DA"/>
    <w:rsid w:val="00095DD0"/>
    <w:rsid w:val="000A09C4"/>
    <w:rsid w:val="000A2C93"/>
    <w:rsid w:val="000B71A5"/>
    <w:rsid w:val="000B7565"/>
    <w:rsid w:val="000C15DC"/>
    <w:rsid w:val="000E34AF"/>
    <w:rsid w:val="000E4F69"/>
    <w:rsid w:val="000F16C3"/>
    <w:rsid w:val="000F7C18"/>
    <w:rsid w:val="000F7F53"/>
    <w:rsid w:val="0010255A"/>
    <w:rsid w:val="001039A1"/>
    <w:rsid w:val="0010736B"/>
    <w:rsid w:val="0011281F"/>
    <w:rsid w:val="001153D7"/>
    <w:rsid w:val="00115E46"/>
    <w:rsid w:val="001303C0"/>
    <w:rsid w:val="00130DDA"/>
    <w:rsid w:val="0014435A"/>
    <w:rsid w:val="00152116"/>
    <w:rsid w:val="00152B92"/>
    <w:rsid w:val="0016214D"/>
    <w:rsid w:val="00163530"/>
    <w:rsid w:val="00171DF0"/>
    <w:rsid w:val="0017684E"/>
    <w:rsid w:val="001853B1"/>
    <w:rsid w:val="001908DE"/>
    <w:rsid w:val="001909EB"/>
    <w:rsid w:val="0019518D"/>
    <w:rsid w:val="001A3A72"/>
    <w:rsid w:val="001A7CF1"/>
    <w:rsid w:val="001B2FAA"/>
    <w:rsid w:val="001B331E"/>
    <w:rsid w:val="001B4A44"/>
    <w:rsid w:val="001C2EFC"/>
    <w:rsid w:val="001C735F"/>
    <w:rsid w:val="001D7353"/>
    <w:rsid w:val="001E109D"/>
    <w:rsid w:val="001E2238"/>
    <w:rsid w:val="00207C85"/>
    <w:rsid w:val="00207E21"/>
    <w:rsid w:val="00217534"/>
    <w:rsid w:val="00230122"/>
    <w:rsid w:val="0023405D"/>
    <w:rsid w:val="00236E57"/>
    <w:rsid w:val="00251C04"/>
    <w:rsid w:val="0025413C"/>
    <w:rsid w:val="002550F0"/>
    <w:rsid w:val="002632B1"/>
    <w:rsid w:val="00263ED6"/>
    <w:rsid w:val="002675B4"/>
    <w:rsid w:val="002859B4"/>
    <w:rsid w:val="00294CF4"/>
    <w:rsid w:val="002A014C"/>
    <w:rsid w:val="002A0D4C"/>
    <w:rsid w:val="002A17EB"/>
    <w:rsid w:val="002B518D"/>
    <w:rsid w:val="002B6D0C"/>
    <w:rsid w:val="002B7DFC"/>
    <w:rsid w:val="002C45EA"/>
    <w:rsid w:val="002C5AC7"/>
    <w:rsid w:val="002C5BB1"/>
    <w:rsid w:val="002C5E95"/>
    <w:rsid w:val="002E4F4F"/>
    <w:rsid w:val="002F1645"/>
    <w:rsid w:val="003001C2"/>
    <w:rsid w:val="00310185"/>
    <w:rsid w:val="00314C5D"/>
    <w:rsid w:val="003326C6"/>
    <w:rsid w:val="0033442A"/>
    <w:rsid w:val="003437F0"/>
    <w:rsid w:val="003802FF"/>
    <w:rsid w:val="00393309"/>
    <w:rsid w:val="003961B4"/>
    <w:rsid w:val="003A08ED"/>
    <w:rsid w:val="003B78BE"/>
    <w:rsid w:val="003C4B0B"/>
    <w:rsid w:val="003C5385"/>
    <w:rsid w:val="003C7E89"/>
    <w:rsid w:val="003D11B2"/>
    <w:rsid w:val="003D4AD2"/>
    <w:rsid w:val="003D7275"/>
    <w:rsid w:val="003E6CB2"/>
    <w:rsid w:val="003F5996"/>
    <w:rsid w:val="00401DB4"/>
    <w:rsid w:val="004106D2"/>
    <w:rsid w:val="004121E9"/>
    <w:rsid w:val="0042253B"/>
    <w:rsid w:val="00426E98"/>
    <w:rsid w:val="00433A64"/>
    <w:rsid w:val="004344BC"/>
    <w:rsid w:val="00434AF7"/>
    <w:rsid w:val="00435701"/>
    <w:rsid w:val="0043750E"/>
    <w:rsid w:val="004445C4"/>
    <w:rsid w:val="00445CAB"/>
    <w:rsid w:val="00446371"/>
    <w:rsid w:val="00461AA1"/>
    <w:rsid w:val="00470C4F"/>
    <w:rsid w:val="00495E74"/>
    <w:rsid w:val="004B5491"/>
    <w:rsid w:val="004C0756"/>
    <w:rsid w:val="004C2EDF"/>
    <w:rsid w:val="004C5E23"/>
    <w:rsid w:val="004D74D5"/>
    <w:rsid w:val="004F1E1F"/>
    <w:rsid w:val="004F6E79"/>
    <w:rsid w:val="00507679"/>
    <w:rsid w:val="00512288"/>
    <w:rsid w:val="00513CC5"/>
    <w:rsid w:val="00515963"/>
    <w:rsid w:val="005211CD"/>
    <w:rsid w:val="00533045"/>
    <w:rsid w:val="0053662A"/>
    <w:rsid w:val="00544F11"/>
    <w:rsid w:val="00554DEF"/>
    <w:rsid w:val="00562BA3"/>
    <w:rsid w:val="005663A3"/>
    <w:rsid w:val="005848FF"/>
    <w:rsid w:val="00585E66"/>
    <w:rsid w:val="00587D31"/>
    <w:rsid w:val="005A5AB5"/>
    <w:rsid w:val="005B5B7C"/>
    <w:rsid w:val="005B6ACD"/>
    <w:rsid w:val="005C2E9D"/>
    <w:rsid w:val="005C7AC1"/>
    <w:rsid w:val="005D28C2"/>
    <w:rsid w:val="005D28C3"/>
    <w:rsid w:val="005F3166"/>
    <w:rsid w:val="00603E46"/>
    <w:rsid w:val="006137AB"/>
    <w:rsid w:val="0063047D"/>
    <w:rsid w:val="00635A5C"/>
    <w:rsid w:val="006418B4"/>
    <w:rsid w:val="006646D3"/>
    <w:rsid w:val="0066537D"/>
    <w:rsid w:val="006759FE"/>
    <w:rsid w:val="006774D9"/>
    <w:rsid w:val="00692D86"/>
    <w:rsid w:val="006A1790"/>
    <w:rsid w:val="006A2815"/>
    <w:rsid w:val="006A3FD3"/>
    <w:rsid w:val="006B439D"/>
    <w:rsid w:val="006B50BA"/>
    <w:rsid w:val="006C0A2D"/>
    <w:rsid w:val="006D1489"/>
    <w:rsid w:val="006E1839"/>
    <w:rsid w:val="006E4628"/>
    <w:rsid w:val="006E75DC"/>
    <w:rsid w:val="006F10D7"/>
    <w:rsid w:val="0070188B"/>
    <w:rsid w:val="007065C9"/>
    <w:rsid w:val="0070725C"/>
    <w:rsid w:val="007103BB"/>
    <w:rsid w:val="00720938"/>
    <w:rsid w:val="00721DE9"/>
    <w:rsid w:val="00722474"/>
    <w:rsid w:val="0072334A"/>
    <w:rsid w:val="00723BD0"/>
    <w:rsid w:val="00724535"/>
    <w:rsid w:val="0072744A"/>
    <w:rsid w:val="00733927"/>
    <w:rsid w:val="0073587B"/>
    <w:rsid w:val="007449D7"/>
    <w:rsid w:val="00752D57"/>
    <w:rsid w:val="00752EC9"/>
    <w:rsid w:val="00771FC7"/>
    <w:rsid w:val="00774798"/>
    <w:rsid w:val="007819BA"/>
    <w:rsid w:val="0078726F"/>
    <w:rsid w:val="00792CB2"/>
    <w:rsid w:val="00797BF3"/>
    <w:rsid w:val="007B74FA"/>
    <w:rsid w:val="007B76EF"/>
    <w:rsid w:val="007C2280"/>
    <w:rsid w:val="007C7014"/>
    <w:rsid w:val="007D0EB7"/>
    <w:rsid w:val="007D6173"/>
    <w:rsid w:val="007E12AD"/>
    <w:rsid w:val="007E5D35"/>
    <w:rsid w:val="007F31B6"/>
    <w:rsid w:val="007F56A3"/>
    <w:rsid w:val="008123C5"/>
    <w:rsid w:val="00815359"/>
    <w:rsid w:val="00817C35"/>
    <w:rsid w:val="00821C20"/>
    <w:rsid w:val="008262FB"/>
    <w:rsid w:val="00831261"/>
    <w:rsid w:val="008568E4"/>
    <w:rsid w:val="008624AE"/>
    <w:rsid w:val="0087721E"/>
    <w:rsid w:val="00882A9F"/>
    <w:rsid w:val="00882AB8"/>
    <w:rsid w:val="00884DE5"/>
    <w:rsid w:val="00892BF5"/>
    <w:rsid w:val="00893D75"/>
    <w:rsid w:val="00896004"/>
    <w:rsid w:val="00896C30"/>
    <w:rsid w:val="008A1D11"/>
    <w:rsid w:val="008A6683"/>
    <w:rsid w:val="008C7627"/>
    <w:rsid w:val="008E2B2A"/>
    <w:rsid w:val="00905E27"/>
    <w:rsid w:val="00925EB4"/>
    <w:rsid w:val="0092789A"/>
    <w:rsid w:val="0093451F"/>
    <w:rsid w:val="00943451"/>
    <w:rsid w:val="00950713"/>
    <w:rsid w:val="00952FC8"/>
    <w:rsid w:val="00956020"/>
    <w:rsid w:val="00961344"/>
    <w:rsid w:val="00961E90"/>
    <w:rsid w:val="00972FC1"/>
    <w:rsid w:val="00974D66"/>
    <w:rsid w:val="00974DA3"/>
    <w:rsid w:val="00980A32"/>
    <w:rsid w:val="00980EA6"/>
    <w:rsid w:val="009826AF"/>
    <w:rsid w:val="00982DEF"/>
    <w:rsid w:val="00982F3D"/>
    <w:rsid w:val="00983FCC"/>
    <w:rsid w:val="009845C5"/>
    <w:rsid w:val="00986E7C"/>
    <w:rsid w:val="00997E7F"/>
    <w:rsid w:val="009A1207"/>
    <w:rsid w:val="009A62B7"/>
    <w:rsid w:val="009B055F"/>
    <w:rsid w:val="009B3F59"/>
    <w:rsid w:val="009C6A9F"/>
    <w:rsid w:val="009C6F22"/>
    <w:rsid w:val="009D0353"/>
    <w:rsid w:val="009D14F8"/>
    <w:rsid w:val="009D7734"/>
    <w:rsid w:val="009F198B"/>
    <w:rsid w:val="009F53FA"/>
    <w:rsid w:val="00A1255F"/>
    <w:rsid w:val="00A13556"/>
    <w:rsid w:val="00A1426D"/>
    <w:rsid w:val="00A15226"/>
    <w:rsid w:val="00A2099F"/>
    <w:rsid w:val="00A24452"/>
    <w:rsid w:val="00A328EB"/>
    <w:rsid w:val="00A35940"/>
    <w:rsid w:val="00A365CE"/>
    <w:rsid w:val="00A40176"/>
    <w:rsid w:val="00A50195"/>
    <w:rsid w:val="00A50397"/>
    <w:rsid w:val="00A54303"/>
    <w:rsid w:val="00A612F1"/>
    <w:rsid w:val="00A61BFD"/>
    <w:rsid w:val="00A9319F"/>
    <w:rsid w:val="00A97193"/>
    <w:rsid w:val="00AA44DD"/>
    <w:rsid w:val="00AA568C"/>
    <w:rsid w:val="00AB3832"/>
    <w:rsid w:val="00AB6DBC"/>
    <w:rsid w:val="00AC627C"/>
    <w:rsid w:val="00AC6CDA"/>
    <w:rsid w:val="00AD238C"/>
    <w:rsid w:val="00AE0762"/>
    <w:rsid w:val="00AE1FEF"/>
    <w:rsid w:val="00AE4587"/>
    <w:rsid w:val="00AE4C18"/>
    <w:rsid w:val="00AE560C"/>
    <w:rsid w:val="00AE67D1"/>
    <w:rsid w:val="00AE7F3A"/>
    <w:rsid w:val="00AF10B0"/>
    <w:rsid w:val="00AF155A"/>
    <w:rsid w:val="00AF1EA0"/>
    <w:rsid w:val="00AF2F52"/>
    <w:rsid w:val="00AF6E80"/>
    <w:rsid w:val="00AF704A"/>
    <w:rsid w:val="00AF7104"/>
    <w:rsid w:val="00B06F78"/>
    <w:rsid w:val="00B13E2C"/>
    <w:rsid w:val="00B205AC"/>
    <w:rsid w:val="00B230EE"/>
    <w:rsid w:val="00B25E88"/>
    <w:rsid w:val="00B26F7F"/>
    <w:rsid w:val="00B30DA7"/>
    <w:rsid w:val="00B44EDC"/>
    <w:rsid w:val="00B53404"/>
    <w:rsid w:val="00B57744"/>
    <w:rsid w:val="00B64444"/>
    <w:rsid w:val="00B70FF0"/>
    <w:rsid w:val="00B86139"/>
    <w:rsid w:val="00B8625B"/>
    <w:rsid w:val="00BA4034"/>
    <w:rsid w:val="00BB2039"/>
    <w:rsid w:val="00BD3D30"/>
    <w:rsid w:val="00BE25D2"/>
    <w:rsid w:val="00BF0F01"/>
    <w:rsid w:val="00C064E5"/>
    <w:rsid w:val="00C116DD"/>
    <w:rsid w:val="00C15057"/>
    <w:rsid w:val="00C153D9"/>
    <w:rsid w:val="00C17497"/>
    <w:rsid w:val="00C217BC"/>
    <w:rsid w:val="00C21D7A"/>
    <w:rsid w:val="00C23045"/>
    <w:rsid w:val="00C254B9"/>
    <w:rsid w:val="00C2793C"/>
    <w:rsid w:val="00C3460D"/>
    <w:rsid w:val="00C34BAD"/>
    <w:rsid w:val="00C35326"/>
    <w:rsid w:val="00C52776"/>
    <w:rsid w:val="00C54B40"/>
    <w:rsid w:val="00C60C7A"/>
    <w:rsid w:val="00C63127"/>
    <w:rsid w:val="00C63E52"/>
    <w:rsid w:val="00C72962"/>
    <w:rsid w:val="00C72ADD"/>
    <w:rsid w:val="00C8019A"/>
    <w:rsid w:val="00C80FDC"/>
    <w:rsid w:val="00C81D25"/>
    <w:rsid w:val="00C91B8D"/>
    <w:rsid w:val="00C9269C"/>
    <w:rsid w:val="00CA0A0F"/>
    <w:rsid w:val="00CA377A"/>
    <w:rsid w:val="00CC02EB"/>
    <w:rsid w:val="00CC05A5"/>
    <w:rsid w:val="00CE071B"/>
    <w:rsid w:val="00CE5D21"/>
    <w:rsid w:val="00CF32EE"/>
    <w:rsid w:val="00CF5299"/>
    <w:rsid w:val="00D006D0"/>
    <w:rsid w:val="00D153B0"/>
    <w:rsid w:val="00D241A2"/>
    <w:rsid w:val="00D436B0"/>
    <w:rsid w:val="00D47AB2"/>
    <w:rsid w:val="00D539BB"/>
    <w:rsid w:val="00D544F7"/>
    <w:rsid w:val="00D63CE5"/>
    <w:rsid w:val="00D82CC3"/>
    <w:rsid w:val="00D833E5"/>
    <w:rsid w:val="00D84BE7"/>
    <w:rsid w:val="00D854CC"/>
    <w:rsid w:val="00D85853"/>
    <w:rsid w:val="00D872AE"/>
    <w:rsid w:val="00D90FCC"/>
    <w:rsid w:val="00D93830"/>
    <w:rsid w:val="00D95594"/>
    <w:rsid w:val="00DA3C83"/>
    <w:rsid w:val="00DB1E7B"/>
    <w:rsid w:val="00DC585A"/>
    <w:rsid w:val="00DD1B75"/>
    <w:rsid w:val="00DE26E3"/>
    <w:rsid w:val="00DE3020"/>
    <w:rsid w:val="00DF115A"/>
    <w:rsid w:val="00DF7890"/>
    <w:rsid w:val="00E04677"/>
    <w:rsid w:val="00E10ADF"/>
    <w:rsid w:val="00E21435"/>
    <w:rsid w:val="00E2319D"/>
    <w:rsid w:val="00E231C2"/>
    <w:rsid w:val="00E34C5F"/>
    <w:rsid w:val="00E35AAE"/>
    <w:rsid w:val="00E37FB6"/>
    <w:rsid w:val="00E41005"/>
    <w:rsid w:val="00E414F5"/>
    <w:rsid w:val="00E60A88"/>
    <w:rsid w:val="00E67857"/>
    <w:rsid w:val="00E74137"/>
    <w:rsid w:val="00E74645"/>
    <w:rsid w:val="00E81E5B"/>
    <w:rsid w:val="00E83D6B"/>
    <w:rsid w:val="00E9493D"/>
    <w:rsid w:val="00EA68BE"/>
    <w:rsid w:val="00EB1E29"/>
    <w:rsid w:val="00EB333C"/>
    <w:rsid w:val="00EB6E9D"/>
    <w:rsid w:val="00EC198B"/>
    <w:rsid w:val="00EC19DE"/>
    <w:rsid w:val="00EC7C15"/>
    <w:rsid w:val="00EC7F79"/>
    <w:rsid w:val="00EE022A"/>
    <w:rsid w:val="00EE471A"/>
    <w:rsid w:val="00EF07A2"/>
    <w:rsid w:val="00EF7E9C"/>
    <w:rsid w:val="00F01472"/>
    <w:rsid w:val="00F039E0"/>
    <w:rsid w:val="00F22920"/>
    <w:rsid w:val="00F35BA3"/>
    <w:rsid w:val="00F37A56"/>
    <w:rsid w:val="00F410C6"/>
    <w:rsid w:val="00F7105C"/>
    <w:rsid w:val="00F73963"/>
    <w:rsid w:val="00F75F31"/>
    <w:rsid w:val="00F821E9"/>
    <w:rsid w:val="00F91A5F"/>
    <w:rsid w:val="00F926AF"/>
    <w:rsid w:val="00F93A1A"/>
    <w:rsid w:val="00FA1DFA"/>
    <w:rsid w:val="00FB5CFE"/>
    <w:rsid w:val="00FC29D6"/>
    <w:rsid w:val="00FC532A"/>
    <w:rsid w:val="00FC6D00"/>
    <w:rsid w:val="00FD06C9"/>
    <w:rsid w:val="00FE1C9D"/>
    <w:rsid w:val="00FF75D5"/>
    <w:rsid w:val="00FF760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b-NO" w:eastAsia="nb-N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123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qFormat/>
    <w:rsid w:val="005B5B7C"/>
    <w:pPr>
      <w:ind w:left="720"/>
      <w:contextualSpacing/>
    </w:pPr>
  </w:style>
  <w:style w:type="character" w:styleId="Hyperlink">
    <w:name w:val="Hyperlink"/>
    <w:basedOn w:val="DefaultParagraphFont"/>
    <w:uiPriority w:val="99"/>
    <w:unhideWhenUsed/>
    <w:rsid w:val="00FA1DFA"/>
    <w:rPr>
      <w:color w:val="0000FF" w:themeColor="hyperlink"/>
      <w:u w:val="single"/>
    </w:rPr>
  </w:style>
  <w:style w:type="paragraph" w:styleId="NormalWeb">
    <w:name w:val="Normal (Web)"/>
    <w:basedOn w:val="Normal"/>
    <w:rsid w:val="00E34C5F"/>
    <w:pPr>
      <w:spacing w:before="100" w:beforeAutospacing="1" w:after="100" w:afterAutospacing="1" w:line="240" w:lineRule="auto"/>
    </w:pPr>
    <w:rPr>
      <w:rFonts w:ascii="Verdana" w:eastAsia="SimSun" w:hAnsi="Verdana" w:cs="SimSun"/>
      <w:sz w:val="18"/>
      <w:szCs w:val="18"/>
      <w:lang w:val="en-US" w:eastAsia="zh-CN"/>
    </w:rPr>
  </w:style>
  <w:style w:type="paragraph" w:styleId="BalloonText">
    <w:name w:val="Balloon Text"/>
    <w:basedOn w:val="Normal"/>
    <w:link w:val="BalloonTextChar"/>
    <w:uiPriority w:val="99"/>
    <w:semiHidden/>
    <w:unhideWhenUsed/>
    <w:rsid w:val="00E34C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4C5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b-NO" w:eastAsia="nb-N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123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qFormat/>
    <w:rsid w:val="005B5B7C"/>
    <w:pPr>
      <w:ind w:left="720"/>
      <w:contextualSpacing/>
    </w:pPr>
  </w:style>
  <w:style w:type="character" w:styleId="Hyperlink">
    <w:name w:val="Hyperlink"/>
    <w:basedOn w:val="DefaultParagraphFont"/>
    <w:uiPriority w:val="99"/>
    <w:unhideWhenUsed/>
    <w:rsid w:val="00FA1DFA"/>
    <w:rPr>
      <w:color w:val="0000FF" w:themeColor="hyperlink"/>
      <w:u w:val="single"/>
    </w:rPr>
  </w:style>
  <w:style w:type="paragraph" w:styleId="NormalWeb">
    <w:name w:val="Normal (Web)"/>
    <w:basedOn w:val="Normal"/>
    <w:rsid w:val="00E34C5F"/>
    <w:pPr>
      <w:spacing w:before="100" w:beforeAutospacing="1" w:after="100" w:afterAutospacing="1" w:line="240" w:lineRule="auto"/>
    </w:pPr>
    <w:rPr>
      <w:rFonts w:ascii="Verdana" w:eastAsia="SimSun" w:hAnsi="Verdana" w:cs="SimSun"/>
      <w:sz w:val="18"/>
      <w:szCs w:val="18"/>
      <w:lang w:val="en-US" w:eastAsia="zh-CN"/>
    </w:rPr>
  </w:style>
  <w:style w:type="paragraph" w:styleId="BalloonText">
    <w:name w:val="Balloon Text"/>
    <w:basedOn w:val="Normal"/>
    <w:link w:val="BalloonTextChar"/>
    <w:uiPriority w:val="99"/>
    <w:semiHidden/>
    <w:unhideWhenUsed/>
    <w:rsid w:val="00E34C5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4C5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668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png"/><Relationship Id="rId18" Type="http://schemas.openxmlformats.org/officeDocument/2006/relationships/hyperlink" Target="http://www.sintef.no/default____490.aspx" TargetMode="External"/><Relationship Id="rId26" Type="http://schemas.openxmlformats.org/officeDocument/2006/relationships/image" Target="media/image9.jpeg"/><Relationship Id="rId3" Type="http://schemas.microsoft.com/office/2007/relationships/stylesWithEffects" Target="stylesWithEffects.xml"/><Relationship Id="rId21" Type="http://schemas.openxmlformats.org/officeDocument/2006/relationships/hyperlink" Target="http://www.alstom.com/home/" TargetMode="External"/><Relationship Id="rId7" Type="http://schemas.openxmlformats.org/officeDocument/2006/relationships/image" Target="media/image1.png"/><Relationship Id="rId12" Type="http://schemas.openxmlformats.org/officeDocument/2006/relationships/oleObject" Target="embeddings/oleObject2.bin"/><Relationship Id="rId17" Type="http://schemas.openxmlformats.org/officeDocument/2006/relationships/hyperlink" Target="http://www.nanoglowa.com/" TargetMode="External"/><Relationship Id="rId25"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hyperlink" Target="http://www.naturalhy.net" TargetMode="External"/><Relationship Id="rId20" Type="http://schemas.openxmlformats.org/officeDocument/2006/relationships/hyperlink" Target="http://www.statoil.com"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www.ntnu.no" TargetMode="External"/><Relationship Id="rId11" Type="http://schemas.openxmlformats.org/officeDocument/2006/relationships/image" Target="media/image4.png"/><Relationship Id="rId24" Type="http://schemas.openxmlformats.org/officeDocument/2006/relationships/image" Target="media/image7.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www.statoil.com" TargetMode="External"/><Relationship Id="rId28" Type="http://schemas.openxmlformats.org/officeDocument/2006/relationships/image" Target="media/image11.jpeg"/><Relationship Id="rId10" Type="http://schemas.openxmlformats.org/officeDocument/2006/relationships/image" Target="media/image3.jpeg"/><Relationship Id="rId19" Type="http://schemas.openxmlformats.org/officeDocument/2006/relationships/hyperlink" Target="http://www.forskningsradet.no/servlet/Satellite?c=Page&amp;cid=1138785830860&amp;pagename=ForskningsradetEngelsk%2Fpage%2FStandardSidemal"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3.bin"/><Relationship Id="rId22" Type="http://schemas.openxmlformats.org/officeDocument/2006/relationships/hyperlink" Target="http://www.forskningsradet.no/servlet/Satellite?c=Page&amp;cid=1138785830860&amp;pagename=ForskningsradetEngelsk%2Fpage%2FStandardSidemal" TargetMode="External"/><Relationship Id="rId27" Type="http://schemas.openxmlformats.org/officeDocument/2006/relationships/image" Target="media/image10.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284</TotalTime>
  <Pages>4</Pages>
  <Words>1612</Words>
  <Characters>8546</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ecri ta template</vt:lpstr>
    </vt:vector>
  </TitlesOfParts>
  <Company>NTNU</Company>
  <LinksUpToDate>false</LinksUpToDate>
  <CharactersWithSpaces>10138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ecri ta template</dc:title>
  <dc:creator>paris klimantos</dc:creator>
  <cp:lastModifiedBy>Hanna Knuutila</cp:lastModifiedBy>
  <cp:revision>9</cp:revision>
  <dcterms:created xsi:type="dcterms:W3CDTF">2011-10-26T09:51:00Z</dcterms:created>
  <dcterms:modified xsi:type="dcterms:W3CDTF">2011-10-28T10:38:00Z</dcterms:modified>
</cp:coreProperties>
</file>